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85BC" w14:textId="61B4A0BB" w:rsidR="00997CB0" w:rsidRPr="00FB048E" w:rsidRDefault="00BC2585" w:rsidP="00997CB0">
      <w:pPr>
        <w:spacing w:after="0" w:line="276" w:lineRule="auto"/>
        <w:jc w:val="center"/>
        <w:rPr>
          <w:b/>
          <w:sz w:val="28"/>
          <w:szCs w:val="28"/>
          <w:lang w:val="en-GB"/>
        </w:rPr>
      </w:pPr>
      <w:r w:rsidRPr="00FB048E">
        <w:rPr>
          <w:b/>
          <w:sz w:val="28"/>
          <w:szCs w:val="28"/>
          <w:lang w:val="en-GB"/>
        </w:rPr>
        <w:t xml:space="preserve">INFORMATION - </w:t>
      </w:r>
      <w:r w:rsidR="00221203">
        <w:rPr>
          <w:b/>
          <w:sz w:val="28"/>
          <w:szCs w:val="28"/>
          <w:lang w:val="en-GB"/>
        </w:rPr>
        <w:t>AZV</w:t>
      </w:r>
      <w:r w:rsidRPr="00FB048E">
        <w:rPr>
          <w:b/>
          <w:sz w:val="28"/>
          <w:szCs w:val="28"/>
          <w:lang w:val="en-GB"/>
        </w:rPr>
        <w:t xml:space="preserve"> </w:t>
      </w:r>
      <w:r w:rsidR="00F74B5B" w:rsidRPr="00FB048E">
        <w:rPr>
          <w:b/>
          <w:sz w:val="28"/>
          <w:szCs w:val="28"/>
          <w:lang w:val="en-GB"/>
        </w:rPr>
        <w:t>202</w:t>
      </w:r>
      <w:r w:rsidR="00E85FF7">
        <w:rPr>
          <w:b/>
          <w:sz w:val="28"/>
          <w:szCs w:val="28"/>
          <w:lang w:val="en-GB"/>
        </w:rPr>
        <w:t>7</w:t>
      </w:r>
    </w:p>
    <w:p w14:paraId="05DCC2FB" w14:textId="20DBA56B" w:rsidR="0055672C" w:rsidRDefault="0055672C" w:rsidP="00FB048E">
      <w:pPr>
        <w:spacing w:after="0" w:line="276" w:lineRule="auto"/>
        <w:rPr>
          <w:b/>
          <w:sz w:val="36"/>
          <w:lang w:val="en-GB"/>
        </w:rPr>
      </w:pPr>
    </w:p>
    <w:p w14:paraId="602B02C3" w14:textId="23013308" w:rsidR="00EF642D" w:rsidRPr="0093671A" w:rsidRDefault="00E85FF7" w:rsidP="00EF642D">
      <w:pPr>
        <w:pBdr>
          <w:bottom w:val="single" w:sz="4" w:space="1" w:color="auto"/>
        </w:pBdr>
        <w:spacing w:after="0" w:line="276" w:lineRule="auto"/>
        <w:jc w:val="right"/>
        <w:rPr>
          <w:b/>
          <w:lang w:val="en-GB"/>
        </w:rPr>
      </w:pPr>
      <w:r>
        <w:rPr>
          <w:b/>
          <w:lang w:val="en-GB"/>
        </w:rPr>
        <w:t>10</w:t>
      </w:r>
      <w:r w:rsidR="00F363D5" w:rsidRPr="002D1A6B">
        <w:rPr>
          <w:b/>
          <w:lang w:val="en-GB"/>
        </w:rPr>
        <w:t>/</w:t>
      </w:r>
      <w:r w:rsidR="00C67DBA" w:rsidRPr="002D1A6B">
        <w:rPr>
          <w:b/>
          <w:lang w:val="en-GB"/>
        </w:rPr>
        <w:t>0</w:t>
      </w:r>
      <w:r w:rsidR="002D1A6B">
        <w:rPr>
          <w:b/>
          <w:lang w:val="en-GB"/>
        </w:rPr>
        <w:t>2</w:t>
      </w:r>
      <w:r w:rsidR="00F363D5" w:rsidRPr="002D1A6B">
        <w:rPr>
          <w:b/>
          <w:lang w:val="en-GB"/>
        </w:rPr>
        <w:t>/</w:t>
      </w:r>
      <w:r w:rsidR="00997CB0" w:rsidRPr="002D1A6B">
        <w:rPr>
          <w:b/>
          <w:lang w:val="en-GB"/>
        </w:rPr>
        <w:t>202</w:t>
      </w:r>
      <w:r>
        <w:rPr>
          <w:b/>
          <w:lang w:val="en-GB"/>
        </w:rPr>
        <w:t>6</w:t>
      </w:r>
    </w:p>
    <w:p w14:paraId="2B7E1F92" w14:textId="778892B1" w:rsidR="00F363D5" w:rsidRPr="0093671A" w:rsidRDefault="00F315C8" w:rsidP="00EF642D">
      <w:pPr>
        <w:pBdr>
          <w:bottom w:val="single" w:sz="4" w:space="1" w:color="auto"/>
        </w:pBdr>
        <w:spacing w:after="0" w:line="276" w:lineRule="auto"/>
        <w:jc w:val="right"/>
        <w:rPr>
          <w:b/>
          <w:lang w:val="en-GB"/>
        </w:rPr>
      </w:pPr>
      <w:r>
        <w:rPr>
          <w:b/>
          <w:lang w:val="en-GB"/>
        </w:rPr>
        <w:t xml:space="preserve">Zdenka </w:t>
      </w:r>
      <w:r w:rsidR="00301AF5" w:rsidRPr="0093671A">
        <w:rPr>
          <w:b/>
          <w:lang w:val="en-GB"/>
        </w:rPr>
        <w:t xml:space="preserve">Žampachová </w:t>
      </w:r>
    </w:p>
    <w:p w14:paraId="7C4F9233" w14:textId="6140BC89" w:rsidR="0009262D" w:rsidRDefault="0009262D" w:rsidP="0009262D">
      <w:pPr>
        <w:pStyle w:val="Nadpis1"/>
        <w:numPr>
          <w:ilvl w:val="0"/>
          <w:numId w:val="0"/>
        </w:numPr>
      </w:pPr>
      <w:r w:rsidRPr="00365155">
        <w:rPr>
          <w:rFonts w:eastAsiaTheme="minorHAnsi" w:cstheme="minorBidi"/>
          <w:b w:val="0"/>
          <w:kern w:val="0"/>
          <w:sz w:val="22"/>
          <w:szCs w:val="22"/>
          <w:lang w:val="en-US" w:eastAsia="en-US"/>
        </w:rPr>
        <w:t>Ministry of Health has announced call</w:t>
      </w:r>
      <w:r w:rsidR="00995424">
        <w:rPr>
          <w:rFonts w:eastAsiaTheme="minorHAnsi" w:cstheme="minorBidi"/>
          <w:b w:val="0"/>
          <w:kern w:val="0"/>
          <w:sz w:val="22"/>
          <w:szCs w:val="22"/>
          <w:lang w:val="en-US" w:eastAsia="en-US"/>
        </w:rPr>
        <w:t>s</w:t>
      </w:r>
      <w:r w:rsidRPr="00365155">
        <w:rPr>
          <w:rFonts w:eastAsiaTheme="minorHAnsi" w:cstheme="minorBidi"/>
          <w:b w:val="0"/>
          <w:kern w:val="0"/>
          <w:sz w:val="22"/>
          <w:szCs w:val="22"/>
          <w:lang w:val="en-US" w:eastAsia="en-US"/>
        </w:rPr>
        <w:t xml:space="preserve"> for proposals</w:t>
      </w:r>
      <w:r w:rsidR="00106304" w:rsidRPr="00365155">
        <w:rPr>
          <w:rFonts w:eastAsiaTheme="minorHAnsi" w:cstheme="minorBidi"/>
          <w:b w:val="0"/>
          <w:kern w:val="0"/>
          <w:sz w:val="22"/>
          <w:szCs w:val="22"/>
          <w:lang w:val="en-US" w:eastAsia="en-US"/>
        </w:rPr>
        <w:t xml:space="preserve"> </w:t>
      </w:r>
      <w:r w:rsidR="00995424">
        <w:rPr>
          <w:rFonts w:eastAsiaTheme="minorHAnsi" w:cstheme="minorBidi"/>
          <w:b w:val="0"/>
          <w:kern w:val="0"/>
          <w:sz w:val="22"/>
          <w:szCs w:val="22"/>
          <w:lang w:val="en-US" w:eastAsia="en-US"/>
        </w:rPr>
        <w:t xml:space="preserve">dealing with applied health research </w:t>
      </w:r>
      <w:r w:rsidR="00106304" w:rsidRPr="00365155">
        <w:rPr>
          <w:rFonts w:eastAsiaTheme="minorHAnsi" w:cstheme="minorBidi"/>
          <w:b w:val="0"/>
          <w:kern w:val="0"/>
          <w:sz w:val="22"/>
          <w:szCs w:val="22"/>
          <w:lang w:val="en-US" w:eastAsia="en-US"/>
        </w:rPr>
        <w:t>projects. Below i</w:t>
      </w:r>
      <w:r w:rsidR="00995424">
        <w:rPr>
          <w:rFonts w:eastAsiaTheme="minorHAnsi" w:cstheme="minorBidi"/>
          <w:b w:val="0"/>
          <w:kern w:val="0"/>
          <w:sz w:val="22"/>
          <w:szCs w:val="22"/>
          <w:lang w:val="en-US" w:eastAsia="en-US"/>
        </w:rPr>
        <w:t>s</w:t>
      </w:r>
      <w:r w:rsidR="00106304" w:rsidRPr="00365155">
        <w:rPr>
          <w:rFonts w:eastAsiaTheme="minorHAnsi" w:cstheme="minorBidi"/>
          <w:b w:val="0"/>
          <w:kern w:val="0"/>
          <w:sz w:val="22"/>
          <w:szCs w:val="22"/>
          <w:lang w:val="en-US" w:eastAsia="en-US"/>
        </w:rPr>
        <w:t xml:space="preserve"> an overview of the basic parameters of </w:t>
      </w:r>
      <w:r w:rsidR="00365155" w:rsidRPr="00365155">
        <w:rPr>
          <w:rFonts w:eastAsiaTheme="minorHAnsi" w:cstheme="minorBidi"/>
          <w:b w:val="0"/>
          <w:kern w:val="0"/>
          <w:sz w:val="22"/>
          <w:szCs w:val="22"/>
          <w:lang w:val="en-US" w:eastAsia="en-US"/>
        </w:rPr>
        <w:t>these Calls.</w:t>
      </w:r>
      <w:r w:rsidR="00365155">
        <w:rPr>
          <w:rFonts w:eastAsiaTheme="minorHAnsi" w:cstheme="minorBidi"/>
          <w:b w:val="0"/>
          <w:color w:val="FF0000"/>
          <w:kern w:val="0"/>
          <w:sz w:val="22"/>
          <w:szCs w:val="22"/>
          <w:lang w:val="en-US" w:eastAsia="en-US"/>
        </w:rPr>
        <w:t xml:space="preserve"> </w:t>
      </w:r>
      <w:r w:rsidRPr="006D1BF5">
        <w:rPr>
          <w:rFonts w:eastAsiaTheme="minorHAnsi" w:cstheme="minorBidi"/>
          <w:b w:val="0"/>
          <w:color w:val="FF0000"/>
          <w:kern w:val="0"/>
          <w:sz w:val="22"/>
          <w:szCs w:val="22"/>
          <w:lang w:val="en-US" w:eastAsia="en-US"/>
        </w:rPr>
        <w:t>Changes are highlighted in red.</w:t>
      </w:r>
    </w:p>
    <w:p w14:paraId="27DB9198" w14:textId="304904F2" w:rsidR="0055672C" w:rsidRPr="0093671A" w:rsidRDefault="002734F6" w:rsidP="0055672C">
      <w:pPr>
        <w:pStyle w:val="Nadpis1"/>
      </w:pPr>
      <w:r w:rsidRPr="0093671A">
        <w:t>IMPORTANT DATES</w:t>
      </w:r>
    </w:p>
    <w:tbl>
      <w:tblPr>
        <w:tblStyle w:val="Mkatabulky"/>
        <w:tblW w:w="0" w:type="auto"/>
        <w:tblLook w:val="04A0" w:firstRow="1" w:lastRow="0" w:firstColumn="1" w:lastColumn="0" w:noHBand="0" w:noVBand="1"/>
      </w:tblPr>
      <w:tblGrid>
        <w:gridCol w:w="4106"/>
        <w:gridCol w:w="4956"/>
      </w:tblGrid>
      <w:tr w:rsidR="00501011" w:rsidRPr="0093671A" w14:paraId="6E52CDBB" w14:textId="77777777" w:rsidTr="00501011">
        <w:tc>
          <w:tcPr>
            <w:tcW w:w="9062" w:type="dxa"/>
            <w:gridSpan w:val="2"/>
            <w:shd w:val="clear" w:color="auto" w:fill="D9D9D9" w:themeFill="background1" w:themeFillShade="D9"/>
          </w:tcPr>
          <w:p w14:paraId="0F52960B" w14:textId="70813B3F" w:rsidR="00501011" w:rsidRPr="00501011" w:rsidRDefault="00221203" w:rsidP="002A377E">
            <w:pPr>
              <w:spacing w:line="276" w:lineRule="auto"/>
              <w:rPr>
                <w:b/>
                <w:bCs/>
                <w:lang w:val="en-GB"/>
              </w:rPr>
            </w:pPr>
            <w:r>
              <w:rPr>
                <w:b/>
                <w:bCs/>
                <w:lang w:val="en-GB"/>
              </w:rPr>
              <w:t>AZV – standard project and projects for young scientists</w:t>
            </w:r>
          </w:p>
        </w:tc>
      </w:tr>
      <w:tr w:rsidR="00524761" w:rsidRPr="0093671A" w14:paraId="6BF70543" w14:textId="77777777" w:rsidTr="00524761">
        <w:tc>
          <w:tcPr>
            <w:tcW w:w="4106" w:type="dxa"/>
          </w:tcPr>
          <w:p w14:paraId="3F0BC08D" w14:textId="32711CE3" w:rsidR="00524761" w:rsidRPr="00524761" w:rsidRDefault="00524761" w:rsidP="002A377E">
            <w:pPr>
              <w:spacing w:line="276" w:lineRule="auto"/>
              <w:rPr>
                <w:sz w:val="20"/>
                <w:szCs w:val="20"/>
                <w:lang w:val="en-GB"/>
              </w:rPr>
            </w:pPr>
            <w:r w:rsidRPr="00524761">
              <w:rPr>
                <w:sz w:val="20"/>
                <w:szCs w:val="20"/>
                <w:lang w:val="en-GB"/>
              </w:rPr>
              <w:t>Call announcement</w:t>
            </w:r>
          </w:p>
        </w:tc>
        <w:tc>
          <w:tcPr>
            <w:tcW w:w="4956" w:type="dxa"/>
          </w:tcPr>
          <w:p w14:paraId="40E6A93B" w14:textId="664B7843" w:rsidR="00524761" w:rsidRPr="00524761" w:rsidRDefault="0065748A" w:rsidP="002A377E">
            <w:pPr>
              <w:spacing w:line="276" w:lineRule="auto"/>
              <w:rPr>
                <w:bCs/>
                <w:sz w:val="20"/>
                <w:szCs w:val="20"/>
                <w:lang w:val="en-GB"/>
              </w:rPr>
            </w:pPr>
            <w:r>
              <w:rPr>
                <w:bCs/>
                <w:sz w:val="20"/>
                <w:szCs w:val="20"/>
                <w:lang w:val="en-GB"/>
              </w:rPr>
              <w:t>0</w:t>
            </w:r>
            <w:r w:rsidR="00E85FF7">
              <w:rPr>
                <w:bCs/>
                <w:sz w:val="20"/>
                <w:szCs w:val="20"/>
                <w:lang w:val="en-GB"/>
              </w:rPr>
              <w:t>6</w:t>
            </w:r>
            <w:r w:rsidR="00C67DBA">
              <w:rPr>
                <w:bCs/>
                <w:sz w:val="20"/>
                <w:szCs w:val="20"/>
                <w:lang w:val="en-GB"/>
              </w:rPr>
              <w:t>/0</w:t>
            </w:r>
            <w:r>
              <w:rPr>
                <w:bCs/>
                <w:sz w:val="20"/>
                <w:szCs w:val="20"/>
                <w:lang w:val="en-GB"/>
              </w:rPr>
              <w:t>2</w:t>
            </w:r>
            <w:r w:rsidR="006C4FD6">
              <w:rPr>
                <w:bCs/>
                <w:sz w:val="20"/>
                <w:szCs w:val="20"/>
                <w:lang w:val="en-GB"/>
              </w:rPr>
              <w:t>/202</w:t>
            </w:r>
            <w:r w:rsidR="00E85FF7">
              <w:rPr>
                <w:bCs/>
                <w:sz w:val="20"/>
                <w:szCs w:val="20"/>
                <w:lang w:val="en-GB"/>
              </w:rPr>
              <w:t>6</w:t>
            </w:r>
          </w:p>
        </w:tc>
      </w:tr>
      <w:tr w:rsidR="00CA28C4" w:rsidRPr="0093671A" w14:paraId="196473DF" w14:textId="77777777" w:rsidTr="00524761">
        <w:tc>
          <w:tcPr>
            <w:tcW w:w="4106" w:type="dxa"/>
          </w:tcPr>
          <w:p w14:paraId="1C7999B2" w14:textId="07FA3F69" w:rsidR="00CA28C4" w:rsidRPr="00524761" w:rsidRDefault="00F363D5" w:rsidP="001E54A9">
            <w:pPr>
              <w:spacing w:line="276" w:lineRule="auto"/>
              <w:rPr>
                <w:sz w:val="20"/>
                <w:szCs w:val="20"/>
                <w:lang w:val="en-GB"/>
              </w:rPr>
            </w:pPr>
            <w:r w:rsidRPr="00524761">
              <w:rPr>
                <w:b/>
                <w:sz w:val="20"/>
                <w:szCs w:val="20"/>
                <w:lang w:val="en-GB"/>
              </w:rPr>
              <w:t>Deadline for project</w:t>
            </w:r>
            <w:r w:rsidRPr="00524761">
              <w:rPr>
                <w:sz w:val="20"/>
                <w:szCs w:val="20"/>
                <w:lang w:val="en-GB"/>
              </w:rPr>
              <w:t xml:space="preserve"> </w:t>
            </w:r>
            <w:r w:rsidRPr="00524761">
              <w:rPr>
                <w:b/>
                <w:sz w:val="20"/>
                <w:szCs w:val="20"/>
                <w:lang w:val="en-GB"/>
              </w:rPr>
              <w:t xml:space="preserve">submission </w:t>
            </w:r>
          </w:p>
        </w:tc>
        <w:tc>
          <w:tcPr>
            <w:tcW w:w="4956" w:type="dxa"/>
          </w:tcPr>
          <w:p w14:paraId="0009F764" w14:textId="74A3A4BD" w:rsidR="00CA28C4" w:rsidRPr="00524761" w:rsidRDefault="00C67DBA" w:rsidP="00CA28C4">
            <w:pPr>
              <w:spacing w:line="276" w:lineRule="auto"/>
              <w:rPr>
                <w:b/>
                <w:strike/>
                <w:sz w:val="20"/>
                <w:szCs w:val="20"/>
                <w:lang w:val="en-GB"/>
              </w:rPr>
            </w:pPr>
            <w:r w:rsidRPr="00221203">
              <w:rPr>
                <w:b/>
                <w:sz w:val="20"/>
                <w:szCs w:val="20"/>
                <w:lang w:val="en-GB"/>
              </w:rPr>
              <w:t>2</w:t>
            </w:r>
            <w:r w:rsidR="00E85FF7">
              <w:rPr>
                <w:b/>
                <w:sz w:val="20"/>
                <w:szCs w:val="20"/>
                <w:lang w:val="en-GB"/>
              </w:rPr>
              <w:t>3</w:t>
            </w:r>
            <w:r w:rsidRPr="00221203">
              <w:rPr>
                <w:b/>
                <w:sz w:val="20"/>
                <w:szCs w:val="20"/>
                <w:lang w:val="en-GB"/>
              </w:rPr>
              <w:t>/0</w:t>
            </w:r>
            <w:r w:rsidR="0065748A">
              <w:rPr>
                <w:b/>
                <w:sz w:val="20"/>
                <w:szCs w:val="20"/>
                <w:lang w:val="en-GB"/>
              </w:rPr>
              <w:t>3</w:t>
            </w:r>
            <w:r w:rsidR="006C4FD6">
              <w:rPr>
                <w:b/>
                <w:sz w:val="20"/>
                <w:szCs w:val="20"/>
                <w:lang w:val="en-GB"/>
              </w:rPr>
              <w:t>/202</w:t>
            </w:r>
            <w:r w:rsidR="00EC536E">
              <w:rPr>
                <w:b/>
                <w:sz w:val="20"/>
                <w:szCs w:val="20"/>
                <w:lang w:val="en-GB"/>
              </w:rPr>
              <w:t>6</w:t>
            </w:r>
            <w:r w:rsidR="006322F2">
              <w:rPr>
                <w:b/>
                <w:sz w:val="20"/>
                <w:szCs w:val="20"/>
                <w:lang w:val="en-GB"/>
              </w:rPr>
              <w:t xml:space="preserve"> till midday</w:t>
            </w:r>
          </w:p>
        </w:tc>
      </w:tr>
      <w:tr w:rsidR="00CA28C4" w:rsidRPr="0093671A" w14:paraId="2870EC16" w14:textId="77777777" w:rsidTr="00524761">
        <w:tc>
          <w:tcPr>
            <w:tcW w:w="4106" w:type="dxa"/>
          </w:tcPr>
          <w:p w14:paraId="64F581DF" w14:textId="5993B922" w:rsidR="00CA28C4" w:rsidRDefault="00011DBA" w:rsidP="00AF4906">
            <w:pPr>
              <w:spacing w:line="276" w:lineRule="auto"/>
              <w:rPr>
                <w:sz w:val="20"/>
                <w:szCs w:val="20"/>
                <w:lang w:val="en-GB"/>
              </w:rPr>
            </w:pPr>
            <w:r w:rsidRPr="00524761">
              <w:rPr>
                <w:sz w:val="20"/>
                <w:szCs w:val="20"/>
                <w:lang w:val="en-GB"/>
              </w:rPr>
              <w:t xml:space="preserve">Deadline for submission </w:t>
            </w:r>
            <w:r w:rsidR="00615699" w:rsidRPr="00524761">
              <w:rPr>
                <w:sz w:val="20"/>
                <w:szCs w:val="20"/>
                <w:lang w:val="en-GB"/>
              </w:rPr>
              <w:t xml:space="preserve">to </w:t>
            </w:r>
            <w:r w:rsidR="00AF4906" w:rsidRPr="00524761">
              <w:rPr>
                <w:sz w:val="20"/>
                <w:szCs w:val="20"/>
                <w:lang w:val="en-GB"/>
              </w:rPr>
              <w:t xml:space="preserve">MU </w:t>
            </w:r>
            <w:r w:rsidR="00615699" w:rsidRPr="00524761">
              <w:rPr>
                <w:sz w:val="20"/>
                <w:szCs w:val="20"/>
                <w:lang w:val="en-GB"/>
              </w:rPr>
              <w:t>Research Ethics Committee</w:t>
            </w:r>
          </w:p>
          <w:p w14:paraId="10FFC056" w14:textId="1774436D" w:rsidR="006C4FD6" w:rsidRPr="00524761" w:rsidRDefault="006C4FD6" w:rsidP="002A692B">
            <w:pPr>
              <w:spacing w:line="276" w:lineRule="auto"/>
              <w:rPr>
                <w:sz w:val="20"/>
                <w:szCs w:val="20"/>
                <w:lang w:val="en-GB"/>
              </w:rPr>
            </w:pPr>
          </w:p>
        </w:tc>
        <w:tc>
          <w:tcPr>
            <w:tcW w:w="4956" w:type="dxa"/>
          </w:tcPr>
          <w:p w14:paraId="3E82512C" w14:textId="1FBDC201" w:rsidR="006C4FD6" w:rsidRPr="00524761" w:rsidRDefault="0021378F" w:rsidP="00AF4906">
            <w:pPr>
              <w:spacing w:line="276" w:lineRule="auto"/>
              <w:rPr>
                <w:b/>
                <w:sz w:val="20"/>
                <w:szCs w:val="20"/>
                <w:lang w:val="en-GB"/>
              </w:rPr>
            </w:pPr>
            <w:r w:rsidRPr="00524761">
              <w:rPr>
                <w:b/>
                <w:sz w:val="20"/>
                <w:szCs w:val="20"/>
                <w:lang w:val="en-GB"/>
              </w:rPr>
              <w:t xml:space="preserve">Please, send the request to the </w:t>
            </w:r>
            <w:r w:rsidR="00EC23A0" w:rsidRPr="00524761">
              <w:rPr>
                <w:b/>
                <w:sz w:val="20"/>
                <w:szCs w:val="20"/>
                <w:lang w:val="en-GB"/>
              </w:rPr>
              <w:t>Research Ethics</w:t>
            </w:r>
            <w:r w:rsidRPr="00524761">
              <w:rPr>
                <w:b/>
                <w:sz w:val="20"/>
                <w:szCs w:val="20"/>
                <w:lang w:val="en-GB"/>
              </w:rPr>
              <w:t xml:space="preserve"> Commit</w:t>
            </w:r>
            <w:r w:rsidR="00136590" w:rsidRPr="00524761">
              <w:rPr>
                <w:b/>
                <w:sz w:val="20"/>
                <w:szCs w:val="20"/>
                <w:lang w:val="en-GB"/>
              </w:rPr>
              <w:t>t</w:t>
            </w:r>
            <w:r w:rsidRPr="00524761">
              <w:rPr>
                <w:b/>
                <w:sz w:val="20"/>
                <w:szCs w:val="20"/>
                <w:lang w:val="en-GB"/>
              </w:rPr>
              <w:t xml:space="preserve">ee as soon as possible, at the latest until </w:t>
            </w:r>
            <w:r w:rsidR="0065748A">
              <w:rPr>
                <w:b/>
                <w:sz w:val="20"/>
                <w:szCs w:val="20"/>
                <w:lang w:val="en-GB"/>
              </w:rPr>
              <w:t>24</w:t>
            </w:r>
            <w:r w:rsidR="00C67DBA" w:rsidRPr="007337BF">
              <w:rPr>
                <w:b/>
                <w:sz w:val="20"/>
                <w:szCs w:val="20"/>
                <w:lang w:val="en-GB"/>
              </w:rPr>
              <w:t>/0</w:t>
            </w:r>
            <w:r w:rsidR="0065748A">
              <w:rPr>
                <w:b/>
                <w:sz w:val="20"/>
                <w:szCs w:val="20"/>
                <w:lang w:val="en-GB"/>
              </w:rPr>
              <w:t>2</w:t>
            </w:r>
            <w:r w:rsidR="006C4FD6" w:rsidRPr="007337BF">
              <w:rPr>
                <w:b/>
                <w:sz w:val="20"/>
                <w:szCs w:val="20"/>
                <w:lang w:val="en-GB"/>
              </w:rPr>
              <w:t>/202</w:t>
            </w:r>
            <w:r w:rsidR="00EC536E">
              <w:rPr>
                <w:b/>
                <w:sz w:val="20"/>
                <w:szCs w:val="20"/>
                <w:lang w:val="en-GB"/>
              </w:rPr>
              <w:t>6</w:t>
            </w:r>
            <w:r w:rsidR="00C67DBA" w:rsidRPr="007337BF">
              <w:rPr>
                <w:b/>
                <w:sz w:val="20"/>
                <w:szCs w:val="20"/>
                <w:lang w:val="en-GB"/>
              </w:rPr>
              <w:t xml:space="preserve">; </w:t>
            </w:r>
            <w:r w:rsidR="00AE459D">
              <w:rPr>
                <w:b/>
                <w:sz w:val="20"/>
                <w:szCs w:val="20"/>
                <w:lang w:val="en-GB"/>
              </w:rPr>
              <w:t>5</w:t>
            </w:r>
            <w:r w:rsidR="00455E3F">
              <w:rPr>
                <w:b/>
                <w:sz w:val="20"/>
                <w:szCs w:val="20"/>
                <w:lang w:val="en-GB"/>
              </w:rPr>
              <w:t>pm</w:t>
            </w:r>
          </w:p>
        </w:tc>
      </w:tr>
      <w:tr w:rsidR="00CA28C4" w:rsidRPr="0093671A" w14:paraId="4C9BD49E" w14:textId="77777777" w:rsidTr="00524761">
        <w:tc>
          <w:tcPr>
            <w:tcW w:w="4106" w:type="dxa"/>
          </w:tcPr>
          <w:p w14:paraId="76BE06C6" w14:textId="53E60A57" w:rsidR="00CA28C4" w:rsidRPr="00524761" w:rsidRDefault="00E93C7B" w:rsidP="00CA28C4">
            <w:pPr>
              <w:spacing w:line="276" w:lineRule="auto"/>
              <w:rPr>
                <w:sz w:val="20"/>
                <w:szCs w:val="20"/>
                <w:lang w:val="en-GB"/>
              </w:rPr>
            </w:pPr>
            <w:r w:rsidRPr="00524761">
              <w:rPr>
                <w:sz w:val="20"/>
                <w:szCs w:val="20"/>
                <w:lang w:val="en-GB"/>
              </w:rPr>
              <w:t>Results of the evaluation</w:t>
            </w:r>
          </w:p>
        </w:tc>
        <w:tc>
          <w:tcPr>
            <w:tcW w:w="4956" w:type="dxa"/>
          </w:tcPr>
          <w:p w14:paraId="7316CBF8" w14:textId="72576178" w:rsidR="00CA28C4" w:rsidRPr="00524761" w:rsidRDefault="00C67DBA" w:rsidP="00CA28C4">
            <w:pPr>
              <w:spacing w:line="276" w:lineRule="auto"/>
              <w:rPr>
                <w:sz w:val="20"/>
                <w:szCs w:val="20"/>
                <w:lang w:val="en-GB"/>
              </w:rPr>
            </w:pPr>
            <w:r>
              <w:rPr>
                <w:sz w:val="20"/>
                <w:szCs w:val="20"/>
                <w:lang w:val="en-GB"/>
              </w:rPr>
              <w:t xml:space="preserve">to </w:t>
            </w:r>
            <w:r w:rsidR="005E4D40">
              <w:rPr>
                <w:sz w:val="20"/>
                <w:szCs w:val="20"/>
                <w:lang w:val="en-GB"/>
              </w:rPr>
              <w:t>November</w:t>
            </w:r>
            <w:r>
              <w:rPr>
                <w:sz w:val="20"/>
                <w:szCs w:val="20"/>
                <w:lang w:val="en-GB"/>
              </w:rPr>
              <w:t xml:space="preserve"> </w:t>
            </w:r>
            <w:r w:rsidR="005E4D40">
              <w:rPr>
                <w:sz w:val="20"/>
                <w:szCs w:val="20"/>
                <w:lang w:val="en-GB"/>
              </w:rPr>
              <w:t>1</w:t>
            </w:r>
            <w:r w:rsidR="00D5434E">
              <w:rPr>
                <w:sz w:val="20"/>
                <w:szCs w:val="20"/>
                <w:lang w:val="en-GB"/>
              </w:rPr>
              <w:t>8</w:t>
            </w:r>
            <w:r w:rsidR="006313EF">
              <w:rPr>
                <w:sz w:val="20"/>
                <w:szCs w:val="20"/>
                <w:lang w:val="en-GB"/>
              </w:rPr>
              <w:t>t</w:t>
            </w:r>
            <w:r w:rsidR="005E4D40">
              <w:rPr>
                <w:sz w:val="20"/>
                <w:szCs w:val="20"/>
                <w:lang w:val="en-GB"/>
              </w:rPr>
              <w:t>h</w:t>
            </w:r>
            <w:r w:rsidR="007654EC" w:rsidRPr="00524761">
              <w:rPr>
                <w:sz w:val="20"/>
                <w:szCs w:val="20"/>
                <w:lang w:val="en-GB"/>
              </w:rPr>
              <w:t>,</w:t>
            </w:r>
            <w:r w:rsidR="00057DAD" w:rsidRPr="00524761">
              <w:rPr>
                <w:sz w:val="20"/>
                <w:szCs w:val="20"/>
                <w:lang w:val="en-GB"/>
              </w:rPr>
              <w:t xml:space="preserve"> </w:t>
            </w:r>
            <w:r w:rsidR="00F363D5" w:rsidRPr="00524761">
              <w:rPr>
                <w:sz w:val="20"/>
                <w:szCs w:val="20"/>
                <w:lang w:val="en-GB"/>
              </w:rPr>
              <w:t>202</w:t>
            </w:r>
            <w:r w:rsidR="00D5434E">
              <w:rPr>
                <w:sz w:val="20"/>
                <w:szCs w:val="20"/>
                <w:lang w:val="en-GB"/>
              </w:rPr>
              <w:t>6</w:t>
            </w:r>
          </w:p>
        </w:tc>
      </w:tr>
      <w:tr w:rsidR="00CA28C4" w:rsidRPr="0093671A" w14:paraId="2222E19D" w14:textId="77777777" w:rsidTr="00524761">
        <w:tc>
          <w:tcPr>
            <w:tcW w:w="4106" w:type="dxa"/>
          </w:tcPr>
          <w:p w14:paraId="0F1DDF70" w14:textId="22E96BE3" w:rsidR="00CA28C4" w:rsidRPr="00524761" w:rsidRDefault="00F363D5" w:rsidP="00CA28C4">
            <w:pPr>
              <w:spacing w:line="276" w:lineRule="auto"/>
              <w:rPr>
                <w:sz w:val="20"/>
                <w:szCs w:val="20"/>
                <w:lang w:val="en-GB"/>
              </w:rPr>
            </w:pPr>
            <w:r w:rsidRPr="00524761">
              <w:rPr>
                <w:sz w:val="20"/>
                <w:szCs w:val="20"/>
                <w:lang w:val="en-GB"/>
              </w:rPr>
              <w:t>Beginning of the project</w:t>
            </w:r>
          </w:p>
        </w:tc>
        <w:tc>
          <w:tcPr>
            <w:tcW w:w="4956" w:type="dxa"/>
          </w:tcPr>
          <w:p w14:paraId="08117E31" w14:textId="4DE6516A" w:rsidR="00524761" w:rsidRPr="00524761" w:rsidRDefault="00AF4906" w:rsidP="00524761">
            <w:pPr>
              <w:spacing w:line="276" w:lineRule="auto"/>
              <w:rPr>
                <w:sz w:val="20"/>
                <w:szCs w:val="20"/>
                <w:lang w:val="en-GB"/>
              </w:rPr>
            </w:pPr>
            <w:r w:rsidRPr="007573BE">
              <w:rPr>
                <w:sz w:val="20"/>
                <w:szCs w:val="20"/>
                <w:lang w:val="en-GB"/>
              </w:rPr>
              <w:t>01/0</w:t>
            </w:r>
            <w:r w:rsidR="005E4D40" w:rsidRPr="007573BE">
              <w:rPr>
                <w:sz w:val="20"/>
                <w:szCs w:val="20"/>
                <w:lang w:val="en-GB"/>
              </w:rPr>
              <w:t>1</w:t>
            </w:r>
            <w:r w:rsidRPr="007573BE">
              <w:rPr>
                <w:sz w:val="20"/>
                <w:szCs w:val="20"/>
                <w:lang w:val="en-GB"/>
              </w:rPr>
              <w:t>/202</w:t>
            </w:r>
            <w:r w:rsidR="007573BE" w:rsidRPr="007573BE">
              <w:rPr>
                <w:sz w:val="20"/>
                <w:szCs w:val="20"/>
                <w:lang w:val="en-GB"/>
              </w:rPr>
              <w:t>7</w:t>
            </w:r>
          </w:p>
        </w:tc>
      </w:tr>
      <w:tr w:rsidR="00CA28C4" w:rsidRPr="0093671A" w14:paraId="54DC1630" w14:textId="77777777" w:rsidTr="00524761">
        <w:tc>
          <w:tcPr>
            <w:tcW w:w="4106" w:type="dxa"/>
          </w:tcPr>
          <w:p w14:paraId="2F360646" w14:textId="517FC149" w:rsidR="00CA28C4" w:rsidRPr="00524761" w:rsidRDefault="00AF4906" w:rsidP="00CA28C4">
            <w:pPr>
              <w:spacing w:line="276" w:lineRule="auto"/>
              <w:rPr>
                <w:sz w:val="20"/>
                <w:szCs w:val="20"/>
                <w:lang w:val="en-GB"/>
              </w:rPr>
            </w:pPr>
            <w:r w:rsidRPr="00524761">
              <w:rPr>
                <w:sz w:val="20"/>
                <w:szCs w:val="20"/>
                <w:lang w:val="en-GB"/>
              </w:rPr>
              <w:t>Project duration</w:t>
            </w:r>
          </w:p>
        </w:tc>
        <w:tc>
          <w:tcPr>
            <w:tcW w:w="4956" w:type="dxa"/>
          </w:tcPr>
          <w:p w14:paraId="469B74C9" w14:textId="006DFB3B" w:rsidR="00CA28C4" w:rsidRPr="00524761" w:rsidRDefault="00221203" w:rsidP="00CA28C4">
            <w:pPr>
              <w:spacing w:line="276" w:lineRule="auto"/>
              <w:rPr>
                <w:sz w:val="20"/>
                <w:szCs w:val="20"/>
                <w:lang w:val="en-GB"/>
              </w:rPr>
            </w:pPr>
            <w:r w:rsidRPr="007573BE">
              <w:rPr>
                <w:sz w:val="20"/>
                <w:szCs w:val="20"/>
                <w:lang w:val="en-GB"/>
              </w:rPr>
              <w:t>4</w:t>
            </w:r>
            <w:r w:rsidR="00115A2D" w:rsidRPr="007573BE">
              <w:rPr>
                <w:sz w:val="20"/>
                <w:szCs w:val="20"/>
                <w:lang w:val="en-GB"/>
              </w:rPr>
              <w:t>8</w:t>
            </w:r>
            <w:r w:rsidRPr="007573BE">
              <w:rPr>
                <w:sz w:val="20"/>
                <w:szCs w:val="20"/>
                <w:lang w:val="en-GB"/>
              </w:rPr>
              <w:t xml:space="preserve"> months</w:t>
            </w:r>
          </w:p>
        </w:tc>
      </w:tr>
      <w:tr w:rsidR="00221203" w:rsidRPr="0093671A" w14:paraId="3C5D9C7B" w14:textId="77777777" w:rsidTr="00524761">
        <w:tc>
          <w:tcPr>
            <w:tcW w:w="4106" w:type="dxa"/>
          </w:tcPr>
          <w:p w14:paraId="46A1B500" w14:textId="16D2BBBC" w:rsidR="00221203" w:rsidRPr="00524761" w:rsidRDefault="00221203" w:rsidP="00CA28C4">
            <w:pPr>
              <w:spacing w:line="276" w:lineRule="auto"/>
              <w:rPr>
                <w:sz w:val="20"/>
                <w:szCs w:val="20"/>
                <w:lang w:val="en-GB"/>
              </w:rPr>
            </w:pPr>
            <w:r>
              <w:rPr>
                <w:sz w:val="20"/>
                <w:szCs w:val="20"/>
                <w:lang w:val="en-GB"/>
              </w:rPr>
              <w:t>Budget</w:t>
            </w:r>
          </w:p>
        </w:tc>
        <w:tc>
          <w:tcPr>
            <w:tcW w:w="4956" w:type="dxa"/>
          </w:tcPr>
          <w:p w14:paraId="5751AD59" w14:textId="77777777" w:rsidR="00221203" w:rsidRDefault="00221203" w:rsidP="00CA28C4">
            <w:pPr>
              <w:spacing w:line="276" w:lineRule="auto"/>
              <w:rPr>
                <w:sz w:val="20"/>
                <w:szCs w:val="20"/>
                <w:lang w:val="en-GB"/>
              </w:rPr>
            </w:pPr>
            <w:r>
              <w:rPr>
                <w:sz w:val="20"/>
                <w:szCs w:val="20"/>
                <w:lang w:val="en-GB"/>
              </w:rPr>
              <w:t>Standard projects – without limit</w:t>
            </w:r>
          </w:p>
          <w:p w14:paraId="44A9ACF9" w14:textId="6F33A85E" w:rsidR="00221203" w:rsidRDefault="00221203" w:rsidP="00CA28C4">
            <w:pPr>
              <w:spacing w:line="276" w:lineRule="auto"/>
              <w:rPr>
                <w:sz w:val="20"/>
                <w:szCs w:val="20"/>
                <w:lang w:val="en-GB"/>
              </w:rPr>
            </w:pPr>
            <w:bookmarkStart w:id="0" w:name="_Hlk72255536"/>
            <w:r>
              <w:rPr>
                <w:sz w:val="20"/>
                <w:szCs w:val="20"/>
                <w:lang w:val="en-GB"/>
              </w:rPr>
              <w:t>Projects for young scientist</w:t>
            </w:r>
            <w:r w:rsidR="00BC33F5">
              <w:rPr>
                <w:sz w:val="20"/>
                <w:szCs w:val="20"/>
                <w:lang w:val="en-GB"/>
              </w:rPr>
              <w:t>s</w:t>
            </w:r>
            <w:r>
              <w:rPr>
                <w:sz w:val="20"/>
                <w:szCs w:val="20"/>
                <w:lang w:val="en-GB"/>
              </w:rPr>
              <w:t xml:space="preserve"> </w:t>
            </w:r>
            <w:bookmarkEnd w:id="0"/>
            <w:r>
              <w:rPr>
                <w:sz w:val="20"/>
                <w:szCs w:val="20"/>
                <w:lang w:val="en-GB"/>
              </w:rPr>
              <w:t xml:space="preserve">– </w:t>
            </w:r>
            <w:r w:rsidRPr="007573BE">
              <w:rPr>
                <w:sz w:val="20"/>
                <w:szCs w:val="20"/>
                <w:lang w:val="en-GB"/>
              </w:rPr>
              <w:t xml:space="preserve">max. CZK </w:t>
            </w:r>
            <w:r w:rsidR="00115A2D" w:rsidRPr="007573BE">
              <w:rPr>
                <w:sz w:val="20"/>
                <w:szCs w:val="20"/>
                <w:lang w:val="en-GB"/>
              </w:rPr>
              <w:t>8,5</w:t>
            </w:r>
            <w:r w:rsidRPr="007573BE">
              <w:rPr>
                <w:sz w:val="20"/>
                <w:szCs w:val="20"/>
                <w:lang w:val="en-GB"/>
              </w:rPr>
              <w:t>million/project</w:t>
            </w:r>
          </w:p>
        </w:tc>
      </w:tr>
    </w:tbl>
    <w:p w14:paraId="757ACC54" w14:textId="77777777" w:rsidR="00524761" w:rsidRPr="0093671A" w:rsidRDefault="00524761" w:rsidP="00220812">
      <w:pPr>
        <w:spacing w:after="0" w:line="276" w:lineRule="auto"/>
        <w:rPr>
          <w:b/>
          <w:u w:val="single"/>
          <w:lang w:val="en-GB"/>
        </w:rPr>
      </w:pPr>
    </w:p>
    <w:p w14:paraId="041FB3E0" w14:textId="491013CC" w:rsidR="0055672C" w:rsidRPr="00C62DEE" w:rsidRDefault="002734F6" w:rsidP="0055672C">
      <w:pPr>
        <w:pStyle w:val="Nadpis1"/>
      </w:pPr>
      <w:r w:rsidRPr="00C62DEE">
        <w:t xml:space="preserve">DOCUMENTATION </w:t>
      </w:r>
    </w:p>
    <w:p w14:paraId="2B479BD9" w14:textId="441031EC" w:rsidR="00897E89" w:rsidRDefault="004E79E2" w:rsidP="00897E89">
      <w:pPr>
        <w:spacing w:after="0" w:line="276" w:lineRule="auto"/>
        <w:rPr>
          <w:lang w:val="en-GB"/>
        </w:rPr>
      </w:pPr>
      <w:r>
        <w:rPr>
          <w:lang w:val="en-GB"/>
        </w:rPr>
        <w:t>Call</w:t>
      </w:r>
      <w:r w:rsidR="00221203">
        <w:rPr>
          <w:lang w:val="en-GB"/>
        </w:rPr>
        <w:t xml:space="preserve"> documentation</w:t>
      </w:r>
      <w:r w:rsidR="000D14BD">
        <w:rPr>
          <w:lang w:val="en-GB"/>
        </w:rPr>
        <w:t xml:space="preserve"> </w:t>
      </w:r>
      <w:r w:rsidR="00221203">
        <w:rPr>
          <w:lang w:val="en-GB"/>
        </w:rPr>
        <w:t xml:space="preserve">is </w:t>
      </w:r>
      <w:r>
        <w:rPr>
          <w:lang w:val="en-GB"/>
        </w:rPr>
        <w:t xml:space="preserve">available </w:t>
      </w:r>
      <w:r w:rsidR="00CE5767">
        <w:rPr>
          <w:lang w:val="en-GB"/>
        </w:rPr>
        <w:t xml:space="preserve">on </w:t>
      </w:r>
      <w:r w:rsidR="00673FA4">
        <w:rPr>
          <w:lang w:val="en-GB"/>
        </w:rPr>
        <w:t xml:space="preserve">the </w:t>
      </w:r>
      <w:hyperlink r:id="rId11" w:history="1">
        <w:r w:rsidR="0039018F">
          <w:rPr>
            <w:rStyle w:val="Hypertextovodkaz"/>
            <w:lang w:val="en-GB"/>
          </w:rPr>
          <w:t>Czech</w:t>
        </w:r>
        <w:r w:rsidR="008C7002" w:rsidRPr="00CE5767">
          <w:rPr>
            <w:rStyle w:val="Hypertextovodkaz"/>
            <w:lang w:val="en-GB"/>
          </w:rPr>
          <w:t xml:space="preserve"> Health </w:t>
        </w:r>
        <w:r w:rsidR="0039018F">
          <w:rPr>
            <w:rStyle w:val="Hypertextovodkaz"/>
            <w:lang w:val="en-GB"/>
          </w:rPr>
          <w:t xml:space="preserve">Research Council </w:t>
        </w:r>
        <w:r w:rsidR="008C7002" w:rsidRPr="00CE5767">
          <w:rPr>
            <w:rStyle w:val="Hypertextovodkaz"/>
            <w:lang w:val="en-GB"/>
          </w:rPr>
          <w:t>web</w:t>
        </w:r>
        <w:r w:rsidR="00CE5767" w:rsidRPr="00CE5767">
          <w:rPr>
            <w:rStyle w:val="Hypertextovodkaz"/>
            <w:lang w:val="en-GB"/>
          </w:rPr>
          <w:t>site</w:t>
        </w:r>
      </w:hyperlink>
      <w:r w:rsidR="00DA0531">
        <w:rPr>
          <w:lang w:val="en-GB"/>
        </w:rPr>
        <w:t xml:space="preserve">, </w:t>
      </w:r>
      <w:r>
        <w:rPr>
          <w:lang w:val="en-GB"/>
        </w:rPr>
        <w:t xml:space="preserve">and also at </w:t>
      </w:r>
      <w:hyperlink r:id="rId12" w:history="1">
        <w:r w:rsidRPr="002A1F8A">
          <w:rPr>
            <w:rStyle w:val="Hypertextovodkaz"/>
            <w:lang w:val="en-GB"/>
          </w:rPr>
          <w:t xml:space="preserve">MU Portal </w:t>
        </w:r>
      </w:hyperlink>
      <w:r w:rsidR="00DE15F6">
        <w:rPr>
          <w:lang w:val="en-GB"/>
        </w:rPr>
        <w:t>including</w:t>
      </w:r>
      <w:r>
        <w:rPr>
          <w:lang w:val="en-GB"/>
        </w:rPr>
        <w:t xml:space="preserve"> other internal documents.</w:t>
      </w:r>
      <w:r w:rsidR="00897E89" w:rsidRPr="0093671A">
        <w:rPr>
          <w:lang w:val="en-GB"/>
        </w:rPr>
        <w:t xml:space="preserve"> </w:t>
      </w:r>
    </w:p>
    <w:p w14:paraId="0805B884" w14:textId="3A9FB71D" w:rsidR="00527A10" w:rsidRPr="0093671A" w:rsidRDefault="00527A10" w:rsidP="00220812">
      <w:pPr>
        <w:spacing w:after="0" w:line="276" w:lineRule="auto"/>
        <w:rPr>
          <w:lang w:val="en-GB"/>
        </w:rPr>
      </w:pPr>
    </w:p>
    <w:p w14:paraId="7FBEC013" w14:textId="68FF1B5B" w:rsidR="0055672C" w:rsidRDefault="002734F6" w:rsidP="0055672C">
      <w:pPr>
        <w:pStyle w:val="Nadpis1"/>
      </w:pPr>
      <w:r w:rsidRPr="0093671A">
        <w:t>CALL INFORMATION</w:t>
      </w:r>
    </w:p>
    <w:p w14:paraId="5856DF3F" w14:textId="0412FFDF" w:rsidR="004E79E2" w:rsidRDefault="00890AF2" w:rsidP="001B19EA">
      <w:pPr>
        <w:rPr>
          <w:lang w:val="en-GB" w:eastAsia="en-GB"/>
        </w:rPr>
      </w:pPr>
      <w:r w:rsidRPr="00AF4906">
        <w:rPr>
          <w:lang w:val="en-GB" w:eastAsia="en-GB"/>
        </w:rPr>
        <w:t>The Call</w:t>
      </w:r>
      <w:r w:rsidR="00240F37">
        <w:rPr>
          <w:lang w:val="en-GB" w:eastAsia="en-GB"/>
        </w:rPr>
        <w:t xml:space="preserve"> </w:t>
      </w:r>
      <w:r w:rsidR="004E79E2">
        <w:rPr>
          <w:lang w:val="en-GB" w:eastAsia="en-GB"/>
        </w:rPr>
        <w:t>is aimed at applied medical research and is divided into 2 subprogrammes:</w:t>
      </w:r>
    </w:p>
    <w:p w14:paraId="67EEC4A2" w14:textId="580763FA" w:rsidR="004E79E2" w:rsidRDefault="004E79E2" w:rsidP="001B19EA">
      <w:pPr>
        <w:rPr>
          <w:lang w:val="en-GB" w:eastAsia="en-GB"/>
        </w:rPr>
      </w:pPr>
      <w:r w:rsidRPr="00BC33F5">
        <w:rPr>
          <w:u w:val="single"/>
          <w:lang w:val="en-GB" w:eastAsia="en-GB"/>
        </w:rPr>
        <w:t>Subprogramme 1</w:t>
      </w:r>
      <w:r>
        <w:rPr>
          <w:lang w:val="en-GB" w:eastAsia="en-GB"/>
        </w:rPr>
        <w:t xml:space="preserve"> – </w:t>
      </w:r>
      <w:r w:rsidRPr="00BC33F5">
        <w:rPr>
          <w:b/>
          <w:bCs/>
          <w:lang w:val="en-GB" w:eastAsia="en-GB"/>
        </w:rPr>
        <w:t>Standard Call</w:t>
      </w:r>
      <w:r>
        <w:rPr>
          <w:lang w:val="en-GB" w:eastAsia="en-GB"/>
        </w:rPr>
        <w:t xml:space="preserve"> (</w:t>
      </w:r>
      <w:r w:rsidR="00BC33F5">
        <w:rPr>
          <w:lang w:val="en-GB" w:eastAsia="en-GB"/>
        </w:rPr>
        <w:t>the main objective is to further develop the existing platform for medical applied research in the Czech Republic and to focus on improving the conditions for the development of international cooperation)</w:t>
      </w:r>
    </w:p>
    <w:p w14:paraId="71978727" w14:textId="4E290AEF" w:rsidR="00D44DB6" w:rsidRDefault="00BC33F5" w:rsidP="001B19EA">
      <w:pPr>
        <w:rPr>
          <w:lang w:val="en-GB" w:eastAsia="en-GB"/>
        </w:rPr>
      </w:pPr>
      <w:r w:rsidRPr="00BC33F5">
        <w:rPr>
          <w:u w:val="single"/>
          <w:lang w:val="en-GB" w:eastAsia="en-GB"/>
        </w:rPr>
        <w:t>Subprogramme 2</w:t>
      </w:r>
      <w:r>
        <w:rPr>
          <w:lang w:val="en-GB" w:eastAsia="en-GB"/>
        </w:rPr>
        <w:t xml:space="preserve"> - </w:t>
      </w:r>
      <w:r w:rsidRPr="00BC33F5">
        <w:rPr>
          <w:b/>
          <w:bCs/>
          <w:lang w:val="en-GB" w:eastAsia="en-GB"/>
        </w:rPr>
        <w:t>Projects for young scientists</w:t>
      </w:r>
      <w:r>
        <w:rPr>
          <w:lang w:val="en-GB" w:eastAsia="en-GB"/>
        </w:rPr>
        <w:t xml:space="preserve"> (</w:t>
      </w:r>
      <w:r w:rsidR="006322F2">
        <w:rPr>
          <w:lang w:val="en-GB" w:eastAsia="en-GB"/>
        </w:rPr>
        <w:t>max. 8 years after the Ph.D. title was granted</w:t>
      </w:r>
      <w:r>
        <w:rPr>
          <w:lang w:val="en-GB" w:eastAsia="en-GB"/>
        </w:rPr>
        <w:t>; Ph.D. title</w:t>
      </w:r>
      <w:r w:rsidR="00D44DB6">
        <w:rPr>
          <w:lang w:val="en-GB" w:eastAsia="en-GB"/>
        </w:rPr>
        <w:t xml:space="preserve"> of the applicant</w:t>
      </w:r>
      <w:r>
        <w:rPr>
          <w:lang w:val="en-GB" w:eastAsia="en-GB"/>
        </w:rPr>
        <w:t xml:space="preserve"> or its equivalent must be awarded by the date of conclusion of the contract</w:t>
      </w:r>
      <w:r w:rsidR="00D44DB6">
        <w:rPr>
          <w:lang w:val="en-GB" w:eastAsia="en-GB"/>
        </w:rPr>
        <w:t>)</w:t>
      </w:r>
    </w:p>
    <w:p w14:paraId="7E4AA73D" w14:textId="1E97BDF4" w:rsidR="00D44DB6" w:rsidRPr="00D44DB6" w:rsidRDefault="00B6070F" w:rsidP="00D44DB6">
      <w:pPr>
        <w:spacing w:after="0" w:line="276" w:lineRule="auto"/>
        <w:rPr>
          <w:bCs/>
          <w:color w:val="000000" w:themeColor="text1"/>
          <w:u w:val="single"/>
          <w:lang w:val="en-GB"/>
        </w:rPr>
      </w:pPr>
      <w:r>
        <w:rPr>
          <w:bCs/>
          <w:color w:val="000000" w:themeColor="text1"/>
          <w:u w:val="single"/>
          <w:lang w:val="en-GB"/>
        </w:rPr>
        <w:t>Main Progra</w:t>
      </w:r>
      <w:r w:rsidR="00D44DB6" w:rsidRPr="00D44DB6">
        <w:rPr>
          <w:bCs/>
          <w:color w:val="000000" w:themeColor="text1"/>
          <w:u w:val="single"/>
          <w:lang w:val="en-GB"/>
        </w:rPr>
        <w:t>m</w:t>
      </w:r>
      <w:r>
        <w:rPr>
          <w:bCs/>
          <w:color w:val="000000" w:themeColor="text1"/>
          <w:u w:val="single"/>
          <w:lang w:val="en-GB"/>
        </w:rPr>
        <w:t>m</w:t>
      </w:r>
      <w:r w:rsidR="00D44DB6" w:rsidRPr="00D44DB6">
        <w:rPr>
          <w:bCs/>
          <w:color w:val="000000" w:themeColor="text1"/>
          <w:u w:val="single"/>
          <w:lang w:val="en-GB"/>
        </w:rPr>
        <w:t>e areas:</w:t>
      </w:r>
    </w:p>
    <w:p w14:paraId="5E124294" w14:textId="15429ECB" w:rsidR="00D44DB6" w:rsidRPr="00CE5767" w:rsidRDefault="006322F2" w:rsidP="00E514C3">
      <w:pPr>
        <w:pStyle w:val="Odstavecseseznamem"/>
        <w:numPr>
          <w:ilvl w:val="0"/>
          <w:numId w:val="6"/>
        </w:numPr>
        <w:spacing w:after="0" w:line="276" w:lineRule="auto"/>
        <w:rPr>
          <w:bCs/>
          <w:lang w:val="en-GB"/>
        </w:rPr>
      </w:pPr>
      <w:r w:rsidRPr="00CE5767">
        <w:rPr>
          <w:bCs/>
          <w:lang w:val="en-GB"/>
        </w:rPr>
        <w:t>Public Health</w:t>
      </w:r>
    </w:p>
    <w:p w14:paraId="40E72386" w14:textId="73A20654" w:rsidR="00D44DB6" w:rsidRPr="00D44DB6" w:rsidRDefault="006322F2" w:rsidP="00E514C3">
      <w:pPr>
        <w:pStyle w:val="Odstavecseseznamem"/>
        <w:numPr>
          <w:ilvl w:val="0"/>
          <w:numId w:val="6"/>
        </w:numPr>
        <w:spacing w:after="0" w:line="276" w:lineRule="auto"/>
        <w:rPr>
          <w:bCs/>
          <w:color w:val="000000" w:themeColor="text1"/>
          <w:lang w:val="en-GB"/>
        </w:rPr>
      </w:pPr>
      <w:r>
        <w:rPr>
          <w:bCs/>
          <w:color w:val="000000" w:themeColor="text1"/>
          <w:lang w:val="en-GB"/>
        </w:rPr>
        <w:t>Pathogenesis and Development of Diseases</w:t>
      </w:r>
    </w:p>
    <w:p w14:paraId="16A5A184" w14:textId="5B01904E" w:rsidR="00D44DB6" w:rsidRDefault="006322F2" w:rsidP="00E514C3">
      <w:pPr>
        <w:pStyle w:val="Odstavecseseznamem"/>
        <w:numPr>
          <w:ilvl w:val="0"/>
          <w:numId w:val="6"/>
        </w:numPr>
        <w:spacing w:after="0" w:line="276" w:lineRule="auto"/>
        <w:rPr>
          <w:bCs/>
          <w:color w:val="000000" w:themeColor="text1"/>
          <w:lang w:val="en-GB"/>
        </w:rPr>
      </w:pPr>
      <w:r>
        <w:rPr>
          <w:bCs/>
          <w:color w:val="000000" w:themeColor="text1"/>
          <w:lang w:val="en-GB"/>
        </w:rPr>
        <w:t>Innovative Solutions for Medicine</w:t>
      </w:r>
    </w:p>
    <w:p w14:paraId="17A25ED7" w14:textId="77777777" w:rsidR="007337BF" w:rsidRPr="007337BF" w:rsidRDefault="007337BF" w:rsidP="00EE1B30">
      <w:pPr>
        <w:spacing w:after="0" w:line="276" w:lineRule="auto"/>
        <w:rPr>
          <w:bCs/>
          <w:color w:val="000000" w:themeColor="text1"/>
          <w:lang w:val="en-GB"/>
        </w:rPr>
      </w:pPr>
    </w:p>
    <w:p w14:paraId="40664D0C" w14:textId="58D5A0A4" w:rsidR="00D44DB6" w:rsidRDefault="00D44DB6" w:rsidP="00D44DB6">
      <w:pPr>
        <w:spacing w:after="0" w:line="276" w:lineRule="auto"/>
        <w:rPr>
          <w:bCs/>
          <w:color w:val="000000" w:themeColor="text1"/>
          <w:lang w:val="en-GB"/>
        </w:rPr>
      </w:pPr>
      <w:r w:rsidRPr="00D44DB6">
        <w:rPr>
          <w:bCs/>
          <w:color w:val="000000" w:themeColor="text1"/>
          <w:lang w:val="en-GB"/>
        </w:rPr>
        <w:lastRenderedPageBreak/>
        <w:t>-</w:t>
      </w:r>
      <w:r>
        <w:rPr>
          <w:bCs/>
          <w:color w:val="000000" w:themeColor="text1"/>
          <w:lang w:val="en-GB"/>
        </w:rPr>
        <w:t xml:space="preserve"> </w:t>
      </w:r>
      <w:r w:rsidR="00DE15F6">
        <w:rPr>
          <w:bCs/>
          <w:color w:val="000000" w:themeColor="text1"/>
          <w:lang w:val="en-GB"/>
        </w:rPr>
        <w:t xml:space="preserve">only </w:t>
      </w:r>
      <w:r w:rsidR="00B6070F">
        <w:rPr>
          <w:bCs/>
          <w:color w:val="000000" w:themeColor="text1"/>
          <w:lang w:val="en-GB"/>
        </w:rPr>
        <w:t>research organiz</w:t>
      </w:r>
      <w:r>
        <w:rPr>
          <w:bCs/>
          <w:color w:val="000000" w:themeColor="text1"/>
          <w:lang w:val="en-GB"/>
        </w:rPr>
        <w:t>ations</w:t>
      </w:r>
      <w:r w:rsidR="002673C0">
        <w:rPr>
          <w:bCs/>
          <w:color w:val="000000" w:themeColor="text1"/>
          <w:lang w:val="en-GB"/>
        </w:rPr>
        <w:t xml:space="preserve">, </w:t>
      </w:r>
      <w:r w:rsidR="007A0AC5" w:rsidRPr="00EF7EFE">
        <w:rPr>
          <w:bCs/>
          <w:color w:val="EE0000"/>
          <w:lang w:val="en-GB"/>
        </w:rPr>
        <w:t>patient organization</w:t>
      </w:r>
      <w:r w:rsidR="00EF7EFE" w:rsidRPr="00EF7EFE">
        <w:rPr>
          <w:bCs/>
          <w:color w:val="EE0000"/>
          <w:lang w:val="en-GB"/>
        </w:rPr>
        <w:t>s</w:t>
      </w:r>
      <w:r>
        <w:rPr>
          <w:bCs/>
          <w:color w:val="000000" w:themeColor="text1"/>
          <w:lang w:val="en-GB"/>
        </w:rPr>
        <w:t xml:space="preserve"> and companies</w:t>
      </w:r>
      <w:r w:rsidR="00322DD6">
        <w:rPr>
          <w:bCs/>
          <w:color w:val="000000" w:themeColor="text1"/>
          <w:lang w:val="en-GB"/>
        </w:rPr>
        <w:t xml:space="preserve"> may </w:t>
      </w:r>
      <w:proofErr w:type="gramStart"/>
      <w:r w:rsidR="00322DD6">
        <w:rPr>
          <w:bCs/>
          <w:color w:val="000000" w:themeColor="text1"/>
          <w:lang w:val="en-GB"/>
        </w:rPr>
        <w:t>apply</w:t>
      </w:r>
      <w:r w:rsidR="00B31529">
        <w:rPr>
          <w:bCs/>
          <w:color w:val="000000" w:themeColor="text1"/>
          <w:lang w:val="en-GB"/>
        </w:rPr>
        <w:t>;</w:t>
      </w:r>
      <w:proofErr w:type="gramEnd"/>
    </w:p>
    <w:p w14:paraId="7D467994" w14:textId="51D4D902" w:rsidR="00BD6D63" w:rsidRDefault="00322DD6" w:rsidP="00BD6D63">
      <w:pPr>
        <w:spacing w:after="0" w:line="276" w:lineRule="auto"/>
        <w:rPr>
          <w:b/>
          <w:color w:val="000000" w:themeColor="text1"/>
          <w:lang w:val="en-GB"/>
        </w:rPr>
      </w:pPr>
      <w:r>
        <w:rPr>
          <w:bCs/>
          <w:color w:val="000000" w:themeColor="text1"/>
          <w:lang w:val="en-GB"/>
        </w:rPr>
        <w:t xml:space="preserve">- </w:t>
      </w:r>
      <w:r w:rsidRPr="00DE15F6">
        <w:rPr>
          <w:b/>
          <w:color w:val="000000" w:themeColor="text1"/>
          <w:lang w:val="en-GB"/>
        </w:rPr>
        <w:t xml:space="preserve">one person can apply for one project proposal as </w:t>
      </w:r>
      <w:r w:rsidR="00B6070F">
        <w:rPr>
          <w:b/>
          <w:color w:val="000000" w:themeColor="text1"/>
          <w:lang w:val="en-GB"/>
        </w:rPr>
        <w:t xml:space="preserve">an </w:t>
      </w:r>
      <w:r w:rsidRPr="00DE15F6">
        <w:rPr>
          <w:b/>
          <w:color w:val="000000" w:themeColor="text1"/>
          <w:lang w:val="en-GB"/>
        </w:rPr>
        <w:t>applicant and one project proposal as co-applicant</w:t>
      </w:r>
      <w:r w:rsidR="00B31529">
        <w:rPr>
          <w:b/>
          <w:color w:val="000000" w:themeColor="text1"/>
          <w:lang w:val="en-GB"/>
        </w:rPr>
        <w:t>.</w:t>
      </w:r>
    </w:p>
    <w:p w14:paraId="284BF2DA" w14:textId="77777777" w:rsidR="00154E80" w:rsidRPr="008A1D0D" w:rsidRDefault="00154E80" w:rsidP="00BD6D63">
      <w:pPr>
        <w:spacing w:after="0" w:line="276" w:lineRule="auto"/>
        <w:rPr>
          <w:b/>
          <w:color w:val="000000" w:themeColor="text1"/>
          <w:lang w:val="en-GB"/>
        </w:rPr>
      </w:pPr>
    </w:p>
    <w:p w14:paraId="04D4041E" w14:textId="4D764543" w:rsidR="00BD6D63" w:rsidRPr="0093671A" w:rsidRDefault="00BD6D63" w:rsidP="00E514C3">
      <w:pPr>
        <w:pStyle w:val="Nadpis2"/>
        <w:numPr>
          <w:ilvl w:val="1"/>
          <w:numId w:val="2"/>
        </w:numPr>
      </w:pPr>
      <w:r w:rsidRPr="0093671A">
        <w:t>APPLICANTS ELIGIBILITY</w:t>
      </w:r>
    </w:p>
    <w:p w14:paraId="54AEA5D9" w14:textId="77777777" w:rsidR="00BD6D63" w:rsidRPr="00EE4E52" w:rsidRDefault="00BD6D63" w:rsidP="00BD6D63">
      <w:pPr>
        <w:spacing w:after="0" w:line="276" w:lineRule="auto"/>
        <w:rPr>
          <w:lang w:val="en-GB"/>
        </w:rPr>
      </w:pPr>
      <w:r w:rsidRPr="0093671A">
        <w:rPr>
          <w:lang w:val="en-GB"/>
        </w:rPr>
        <w:t xml:space="preserve">- </w:t>
      </w:r>
      <w:r w:rsidRPr="00FE1DC4">
        <w:rPr>
          <w:lang w:val="en-GB"/>
        </w:rPr>
        <w:t xml:space="preserve">MU </w:t>
      </w:r>
      <w:r>
        <w:rPr>
          <w:lang w:val="en-GB"/>
        </w:rPr>
        <w:t>eligibility</w:t>
      </w:r>
      <w:r w:rsidRPr="00FE1DC4">
        <w:rPr>
          <w:lang w:val="en-GB"/>
        </w:rPr>
        <w:t xml:space="preserve"> (</w:t>
      </w:r>
      <w:r w:rsidRPr="0093671A">
        <w:rPr>
          <w:u w:val="single"/>
          <w:lang w:val="en-GB"/>
        </w:rPr>
        <w:t xml:space="preserve">will be </w:t>
      </w:r>
      <w:r>
        <w:rPr>
          <w:u w:val="single"/>
          <w:lang w:val="en-GB"/>
        </w:rPr>
        <w:t>provided by the Rector's Office)</w:t>
      </w:r>
    </w:p>
    <w:p w14:paraId="37EDCD25" w14:textId="0F02E56E" w:rsidR="00FA72FE" w:rsidRPr="00665384" w:rsidRDefault="00FA72FE" w:rsidP="00665384">
      <w:pPr>
        <w:spacing w:after="0" w:line="276" w:lineRule="auto"/>
        <w:rPr>
          <w:lang w:val="en-GB"/>
        </w:rPr>
      </w:pPr>
    </w:p>
    <w:p w14:paraId="424EB30B" w14:textId="2F416D06" w:rsidR="004027E5" w:rsidRDefault="00FA72FE" w:rsidP="00E514C3">
      <w:pPr>
        <w:pStyle w:val="Nadpis2"/>
        <w:numPr>
          <w:ilvl w:val="1"/>
          <w:numId w:val="2"/>
        </w:numPr>
      </w:pPr>
      <w:r>
        <w:t>PROJECT PROPOSAL</w:t>
      </w:r>
    </w:p>
    <w:p w14:paraId="74311A81" w14:textId="2BA20675" w:rsidR="00770ADF" w:rsidRPr="00AA0082" w:rsidRDefault="00322DD6" w:rsidP="00447636">
      <w:pPr>
        <w:rPr>
          <w:lang w:val="en-GB" w:eastAsia="en-GB"/>
        </w:rPr>
      </w:pPr>
      <w:r>
        <w:rPr>
          <w:lang w:val="en-GB" w:eastAsia="en-GB"/>
        </w:rPr>
        <w:t>P</w:t>
      </w:r>
      <w:r w:rsidR="00FA72FE">
        <w:rPr>
          <w:lang w:val="en-GB" w:eastAsia="en-GB"/>
        </w:rPr>
        <w:t>roposal</w:t>
      </w:r>
      <w:r>
        <w:rPr>
          <w:lang w:val="en-GB" w:eastAsia="en-GB"/>
        </w:rPr>
        <w:t>s</w:t>
      </w:r>
      <w:r w:rsidR="00FA72FE">
        <w:rPr>
          <w:lang w:val="en-GB" w:eastAsia="en-GB"/>
        </w:rPr>
        <w:t xml:space="preserve"> </w:t>
      </w:r>
      <w:r>
        <w:rPr>
          <w:lang w:val="en-GB" w:eastAsia="en-GB"/>
        </w:rPr>
        <w:t>have</w:t>
      </w:r>
      <w:r w:rsidR="00FA72FE">
        <w:rPr>
          <w:lang w:val="en-GB" w:eastAsia="en-GB"/>
        </w:rPr>
        <w:t xml:space="preserve"> to </w:t>
      </w:r>
      <w:r w:rsidR="0011103D">
        <w:rPr>
          <w:lang w:val="en-GB" w:eastAsia="en-GB"/>
        </w:rPr>
        <w:t>b</w:t>
      </w:r>
      <w:r w:rsidR="00FA72FE">
        <w:rPr>
          <w:lang w:val="en-GB" w:eastAsia="en-GB"/>
        </w:rPr>
        <w:t xml:space="preserve">e </w:t>
      </w:r>
      <w:r w:rsidR="0011103D">
        <w:rPr>
          <w:lang w:val="en-GB" w:eastAsia="en-GB"/>
        </w:rPr>
        <w:t xml:space="preserve">filled and </w:t>
      </w:r>
      <w:r w:rsidR="00FA72FE">
        <w:rPr>
          <w:lang w:val="en-GB" w:eastAsia="en-GB"/>
        </w:rPr>
        <w:t>submitted</w:t>
      </w:r>
      <w:r>
        <w:rPr>
          <w:lang w:val="en-GB" w:eastAsia="en-GB"/>
        </w:rPr>
        <w:t xml:space="preserve"> </w:t>
      </w:r>
      <w:r w:rsidR="00FA72FE">
        <w:rPr>
          <w:lang w:val="en-GB" w:eastAsia="en-GB"/>
        </w:rPr>
        <w:t xml:space="preserve">via </w:t>
      </w:r>
      <w:hyperlink r:id="rId13" w:history="1">
        <w:r w:rsidRPr="00322DD6">
          <w:rPr>
            <w:rStyle w:val="Hypertextovodkaz"/>
          </w:rPr>
          <w:t>ISVP</w:t>
        </w:r>
      </w:hyperlink>
      <w:r>
        <w:t xml:space="preserve"> </w:t>
      </w:r>
      <w:r w:rsidR="00FA72FE">
        <w:rPr>
          <w:lang w:val="en-GB" w:eastAsia="en-GB"/>
        </w:rPr>
        <w:t>application.</w:t>
      </w:r>
      <w:r w:rsidR="0050453B">
        <w:rPr>
          <w:lang w:val="en-GB" w:eastAsia="en-GB"/>
        </w:rPr>
        <w:t xml:space="preserve"> </w:t>
      </w:r>
      <w:r w:rsidR="0050453B" w:rsidRPr="00AA0082">
        <w:rPr>
          <w:b/>
          <w:bCs/>
          <w:lang w:val="en-GB" w:eastAsia="en-GB"/>
        </w:rPr>
        <w:t>The project proposal must be filled in English, unless specified otherwise!</w:t>
      </w:r>
    </w:p>
    <w:p w14:paraId="1272B4E3" w14:textId="0B3EBB4D" w:rsidR="002B74C9" w:rsidRPr="00447636" w:rsidRDefault="003F55DB" w:rsidP="00447636">
      <w:pPr>
        <w:rPr>
          <w:lang w:val="en-GB" w:eastAsia="en-GB"/>
        </w:rPr>
      </w:pPr>
      <w:r>
        <w:rPr>
          <w:u w:val="single"/>
          <w:lang w:val="en-GB" w:eastAsia="en-GB"/>
        </w:rPr>
        <w:t>A</w:t>
      </w:r>
      <w:r w:rsidR="00FC5A77">
        <w:rPr>
          <w:u w:val="single"/>
          <w:lang w:val="en-GB" w:eastAsia="en-GB"/>
        </w:rPr>
        <w:t>nnexes (all annexes</w:t>
      </w:r>
      <w:r w:rsidR="00322DD6">
        <w:rPr>
          <w:u w:val="single"/>
          <w:lang w:val="en-GB" w:eastAsia="en-GB"/>
        </w:rPr>
        <w:t xml:space="preserve"> have to be added to ISVP application in pdf. format)</w:t>
      </w:r>
      <w:r w:rsidR="002B74C9">
        <w:rPr>
          <w:lang w:val="en-GB" w:eastAsia="en-GB"/>
        </w:rPr>
        <w:t>:</w:t>
      </w:r>
    </w:p>
    <w:p w14:paraId="3CE1A703" w14:textId="0AC2720A" w:rsidR="003F55DB" w:rsidRPr="00D42C41" w:rsidRDefault="006322F2" w:rsidP="00D42C41">
      <w:pPr>
        <w:pStyle w:val="Odstavecseseznamem"/>
        <w:numPr>
          <w:ilvl w:val="0"/>
          <w:numId w:val="1"/>
        </w:numPr>
        <w:spacing w:after="0" w:line="276" w:lineRule="auto"/>
        <w:rPr>
          <w:lang w:val="en-GB"/>
        </w:rPr>
      </w:pPr>
      <w:r>
        <w:rPr>
          <w:b/>
          <w:lang w:val="en-GB"/>
        </w:rPr>
        <w:t>Project descri</w:t>
      </w:r>
      <w:r w:rsidR="00BD10D9">
        <w:rPr>
          <w:b/>
          <w:lang w:val="en-GB"/>
        </w:rPr>
        <w:t>p</w:t>
      </w:r>
      <w:r>
        <w:rPr>
          <w:b/>
          <w:lang w:val="en-GB"/>
        </w:rPr>
        <w:t>tion</w:t>
      </w:r>
      <w:r w:rsidR="00240F37">
        <w:rPr>
          <w:b/>
          <w:lang w:val="en-GB"/>
        </w:rPr>
        <w:t>, in E</w:t>
      </w:r>
      <w:r w:rsidR="00665384" w:rsidRPr="003F55DB">
        <w:rPr>
          <w:b/>
          <w:lang w:val="en-GB"/>
        </w:rPr>
        <w:t xml:space="preserve">nglish language, max. </w:t>
      </w:r>
      <w:r w:rsidR="00322DD6">
        <w:rPr>
          <w:b/>
          <w:lang w:val="en-GB"/>
        </w:rPr>
        <w:t xml:space="preserve">3 </w:t>
      </w:r>
      <w:r w:rsidR="00665384" w:rsidRPr="003F55DB">
        <w:rPr>
          <w:b/>
          <w:lang w:val="en-GB"/>
        </w:rPr>
        <w:t>MB (max. 10 pages, size of letters 11, spacing 1</w:t>
      </w:r>
      <w:r w:rsidR="00665384" w:rsidRPr="00D74714">
        <w:rPr>
          <w:b/>
          <w:lang w:val="en-GB"/>
        </w:rPr>
        <w:t>)</w:t>
      </w:r>
      <w:r w:rsidR="00494684" w:rsidRPr="00D74714">
        <w:rPr>
          <w:lang w:val="en-GB"/>
        </w:rPr>
        <w:t xml:space="preserve">; </w:t>
      </w:r>
      <w:r w:rsidRPr="00D74714">
        <w:rPr>
          <w:b/>
          <w:bCs/>
          <w:u w:val="single"/>
          <w:lang w:val="en-GB"/>
        </w:rPr>
        <w:t>project description has mandatory outline</w:t>
      </w:r>
      <w:r w:rsidR="00D42C41" w:rsidRPr="00D74714">
        <w:rPr>
          <w:lang w:val="en-GB"/>
        </w:rPr>
        <w:t xml:space="preserve">: </w:t>
      </w:r>
      <w:r w:rsidR="00D42C41">
        <w:rPr>
          <w:lang w:val="en-GB"/>
        </w:rPr>
        <w:t xml:space="preserve">introduction; </w:t>
      </w:r>
      <w:r>
        <w:rPr>
          <w:lang w:val="en-GB"/>
        </w:rPr>
        <w:t>preliminary/pilot data; statement of the project significance and its relevance to the Program; hypothesis and objectives of the project; experimental design; methodology; timetable; expected results; cooperation; information on the personnel-wise and material-technical readiness of the applicant, co-applicant and their workplaces; justification of the participant; risk analysis; brief description of the research data</w:t>
      </w:r>
      <w:r w:rsidR="00CC7AD1">
        <w:rPr>
          <w:lang w:val="en-GB"/>
        </w:rPr>
        <w:t xml:space="preserve"> - </w:t>
      </w:r>
      <w:r w:rsidR="00CC7AD1" w:rsidRPr="00AA0082">
        <w:rPr>
          <w:b/>
          <w:bCs/>
          <w:lang w:val="en-GB"/>
        </w:rPr>
        <w:t>Data Management Plan must be submitted no later than during the first Interim report!</w:t>
      </w:r>
      <w:r w:rsidR="00C46322">
        <w:rPr>
          <w:lang w:val="en-GB"/>
        </w:rPr>
        <w:t>;</w:t>
      </w:r>
      <w:r>
        <w:rPr>
          <w:lang w:val="en-GB"/>
        </w:rPr>
        <w:t xml:space="preserve"> </w:t>
      </w:r>
      <w:r w:rsidR="002226F0" w:rsidRPr="002226F0">
        <w:rPr>
          <w:color w:val="EE0000"/>
          <w:lang w:val="en-GB"/>
        </w:rPr>
        <w:t>bibliography/references are not counted toward the limit</w:t>
      </w:r>
      <w:r w:rsidR="00C22D19">
        <w:rPr>
          <w:lang w:val="en-GB"/>
        </w:rPr>
        <w:t>.</w:t>
      </w:r>
      <w:r w:rsidR="003D70C2">
        <w:rPr>
          <w:lang w:val="en-GB"/>
        </w:rPr>
        <w:t xml:space="preserve"> </w:t>
      </w:r>
      <w:r w:rsidR="002E6BDD" w:rsidRPr="008D755B">
        <w:rPr>
          <w:color w:val="000000" w:themeColor="text1"/>
          <w:lang w:val="en-GB"/>
        </w:rPr>
        <w:t>These data may be further enriched with details reflecting the specific focus of the project.</w:t>
      </w:r>
    </w:p>
    <w:p w14:paraId="2A4B542C" w14:textId="78EDE573" w:rsidR="002B74C9" w:rsidRDefault="002B74C9" w:rsidP="00B7356D">
      <w:pPr>
        <w:pStyle w:val="Odstavecseseznamem"/>
        <w:numPr>
          <w:ilvl w:val="0"/>
          <w:numId w:val="1"/>
        </w:numPr>
        <w:spacing w:after="0" w:line="276" w:lineRule="auto"/>
        <w:rPr>
          <w:lang w:val="en-GB"/>
        </w:rPr>
      </w:pPr>
      <w:r w:rsidRPr="00D42C41">
        <w:rPr>
          <w:b/>
          <w:lang w:val="en-GB"/>
        </w:rPr>
        <w:t>CV</w:t>
      </w:r>
      <w:r w:rsidR="00494684" w:rsidRPr="003F55DB">
        <w:rPr>
          <w:b/>
          <w:lang w:val="en-GB"/>
        </w:rPr>
        <w:t xml:space="preserve"> of the applicant </w:t>
      </w:r>
      <w:r w:rsidR="00494684" w:rsidRPr="003F55DB">
        <w:rPr>
          <w:lang w:val="en-GB"/>
        </w:rPr>
        <w:t xml:space="preserve">(CV of co-applicant, if any); in English language, </w:t>
      </w:r>
      <w:r w:rsidR="0011103D" w:rsidRPr="003F55DB">
        <w:rPr>
          <w:lang w:val="en-GB"/>
        </w:rPr>
        <w:t>max. 1MB (max. 2 pages, size of letters 11, spacing 1)</w:t>
      </w:r>
    </w:p>
    <w:p w14:paraId="48CD7AE3" w14:textId="23DAFC31" w:rsidR="00D42C41" w:rsidRPr="003762A9" w:rsidRDefault="006322F2" w:rsidP="003762A9">
      <w:pPr>
        <w:pStyle w:val="Odstavecseseznamem"/>
        <w:numPr>
          <w:ilvl w:val="0"/>
          <w:numId w:val="1"/>
        </w:numPr>
        <w:spacing w:after="0" w:line="276" w:lineRule="auto"/>
        <w:rPr>
          <w:lang w:val="en-GB"/>
        </w:rPr>
      </w:pPr>
      <w:r>
        <w:rPr>
          <w:b/>
          <w:lang w:val="en-GB"/>
        </w:rPr>
        <w:t>B</w:t>
      </w:r>
      <w:r w:rsidR="00D42C41">
        <w:rPr>
          <w:b/>
          <w:lang w:val="en-GB"/>
        </w:rPr>
        <w:t>ibliography</w:t>
      </w:r>
      <w:r w:rsidR="00D42C41" w:rsidRPr="003F55DB">
        <w:rPr>
          <w:b/>
          <w:lang w:val="en-GB"/>
        </w:rPr>
        <w:t xml:space="preserve"> </w:t>
      </w:r>
      <w:r w:rsidR="003762A9" w:rsidRPr="003762A9">
        <w:rPr>
          <w:lang w:val="en-GB"/>
        </w:rPr>
        <w:t>List of research results for the last five years</w:t>
      </w:r>
      <w:r w:rsidR="00962C83">
        <w:rPr>
          <w:lang w:val="en-GB"/>
        </w:rPr>
        <w:t xml:space="preserve"> 20</w:t>
      </w:r>
      <w:r w:rsidR="00272906">
        <w:rPr>
          <w:lang w:val="en-GB"/>
        </w:rPr>
        <w:t>21</w:t>
      </w:r>
      <w:r w:rsidR="00962C83">
        <w:rPr>
          <w:lang w:val="en-GB"/>
        </w:rPr>
        <w:t>-202</w:t>
      </w:r>
      <w:r w:rsidR="00272906">
        <w:rPr>
          <w:lang w:val="en-GB"/>
        </w:rPr>
        <w:t>5</w:t>
      </w:r>
      <w:r w:rsidR="00367C66">
        <w:rPr>
          <w:lang w:val="en-GB"/>
        </w:rPr>
        <w:t xml:space="preserve">, </w:t>
      </w:r>
      <w:r w:rsidR="00367C66" w:rsidRPr="00272906">
        <w:rPr>
          <w:color w:val="000000" w:themeColor="text1"/>
          <w:lang w:val="en-GB"/>
        </w:rPr>
        <w:t>in English</w:t>
      </w:r>
      <w:r w:rsidR="003762A9" w:rsidRPr="00272906">
        <w:rPr>
          <w:color w:val="000000" w:themeColor="text1"/>
          <w:lang w:val="en-GB"/>
        </w:rPr>
        <w:t xml:space="preserve"> </w:t>
      </w:r>
      <w:r w:rsidR="003762A9" w:rsidRPr="003762A9">
        <w:rPr>
          <w:lang w:val="en-GB"/>
        </w:rPr>
        <w:t>(free form in PDF)</w:t>
      </w:r>
    </w:p>
    <w:p w14:paraId="1C531561" w14:textId="06AA11EF" w:rsidR="004407D3" w:rsidRPr="004407D3" w:rsidRDefault="001A6F18" w:rsidP="004407D3">
      <w:pPr>
        <w:pStyle w:val="Odstavecseseznamem"/>
        <w:numPr>
          <w:ilvl w:val="0"/>
          <w:numId w:val="1"/>
        </w:numPr>
        <w:spacing w:after="0" w:line="276" w:lineRule="auto"/>
        <w:rPr>
          <w:lang w:val="en-GB"/>
        </w:rPr>
      </w:pPr>
      <w:r>
        <w:rPr>
          <w:b/>
          <w:bCs/>
          <w:lang w:val="en-GB"/>
        </w:rPr>
        <w:t>A</w:t>
      </w:r>
      <w:r w:rsidR="00B6070F">
        <w:rPr>
          <w:b/>
          <w:bCs/>
          <w:lang w:val="en-GB"/>
        </w:rPr>
        <w:t>uthoriz</w:t>
      </w:r>
      <w:r w:rsidR="004407D3">
        <w:rPr>
          <w:b/>
          <w:bCs/>
          <w:lang w:val="en-GB"/>
        </w:rPr>
        <w:t>ation under the specific legislation</w:t>
      </w:r>
      <w:r>
        <w:rPr>
          <w:b/>
          <w:bCs/>
          <w:lang w:val="en-GB"/>
        </w:rPr>
        <w:t xml:space="preserve"> (</w:t>
      </w:r>
      <w:r w:rsidR="00AF06E3">
        <w:rPr>
          <w:b/>
          <w:bCs/>
          <w:lang w:val="en-GB"/>
        </w:rPr>
        <w:t>original</w:t>
      </w:r>
      <w:r w:rsidR="00BB5840">
        <w:rPr>
          <w:b/>
          <w:bCs/>
          <w:lang w:val="en-GB"/>
        </w:rPr>
        <w:t xml:space="preserve"> document</w:t>
      </w:r>
      <w:r w:rsidR="001404FE">
        <w:rPr>
          <w:b/>
          <w:bCs/>
          <w:lang w:val="en-GB"/>
        </w:rPr>
        <w:t>/</w:t>
      </w:r>
      <w:r w:rsidR="00BB5840">
        <w:rPr>
          <w:b/>
          <w:bCs/>
          <w:lang w:val="en-GB"/>
        </w:rPr>
        <w:t>copy is required)</w:t>
      </w:r>
      <w:r w:rsidR="004407D3">
        <w:rPr>
          <w:b/>
          <w:bCs/>
          <w:lang w:val="en-GB"/>
        </w:rPr>
        <w:t xml:space="preserve"> </w:t>
      </w:r>
      <w:r w:rsidR="004407D3" w:rsidRPr="004407D3">
        <w:rPr>
          <w:b/>
          <w:bCs/>
          <w:lang w:val="en-GB"/>
        </w:rPr>
        <w:t xml:space="preserve">– </w:t>
      </w:r>
      <w:r w:rsidR="00DE15F6">
        <w:rPr>
          <w:b/>
          <w:bCs/>
          <w:lang w:val="en-GB"/>
        </w:rPr>
        <w:t xml:space="preserve">only </w:t>
      </w:r>
      <w:r w:rsidR="004407D3">
        <w:rPr>
          <w:b/>
          <w:bCs/>
          <w:lang w:val="en-GB"/>
        </w:rPr>
        <w:t>if the</w:t>
      </w:r>
      <w:r w:rsidR="00DE15F6">
        <w:rPr>
          <w:b/>
          <w:bCs/>
          <w:lang w:val="en-GB"/>
        </w:rPr>
        <w:t xml:space="preserve"> nature of</w:t>
      </w:r>
      <w:r w:rsidR="004407D3">
        <w:rPr>
          <w:b/>
          <w:bCs/>
          <w:lang w:val="en-GB"/>
        </w:rPr>
        <w:t xml:space="preserve"> </w:t>
      </w:r>
      <w:r w:rsidR="00B6070F">
        <w:rPr>
          <w:b/>
          <w:bCs/>
          <w:lang w:val="en-GB"/>
        </w:rPr>
        <w:t xml:space="preserve">the </w:t>
      </w:r>
      <w:r w:rsidR="004407D3">
        <w:rPr>
          <w:b/>
          <w:bCs/>
          <w:lang w:val="en-GB"/>
        </w:rPr>
        <w:t>project proposal requires it</w:t>
      </w:r>
    </w:p>
    <w:p w14:paraId="3A67FD42" w14:textId="7C3C79F2" w:rsidR="004F5BAE" w:rsidRPr="00272BB0" w:rsidRDefault="004407D3" w:rsidP="00E514C3">
      <w:pPr>
        <w:numPr>
          <w:ilvl w:val="1"/>
          <w:numId w:val="7"/>
        </w:numPr>
        <w:spacing w:after="0" w:line="276" w:lineRule="auto"/>
        <w:rPr>
          <w:lang w:val="en-GB"/>
        </w:rPr>
      </w:pPr>
      <w:r>
        <w:rPr>
          <w:lang w:val="en-GB"/>
        </w:rPr>
        <w:t>GMO permission</w:t>
      </w:r>
    </w:p>
    <w:p w14:paraId="426BB0B5" w14:textId="457EA8C2" w:rsidR="004F5BAE" w:rsidRPr="00272BB0" w:rsidRDefault="004407D3" w:rsidP="00E514C3">
      <w:pPr>
        <w:numPr>
          <w:ilvl w:val="1"/>
          <w:numId w:val="7"/>
        </w:numPr>
        <w:spacing w:after="0" w:line="276" w:lineRule="auto"/>
        <w:rPr>
          <w:lang w:val="en-GB"/>
        </w:rPr>
      </w:pPr>
      <w:r>
        <w:rPr>
          <w:lang w:val="en-GB"/>
        </w:rPr>
        <w:t xml:space="preserve">permission according </w:t>
      </w:r>
      <w:r w:rsidR="00B6070F">
        <w:rPr>
          <w:lang w:val="en-GB"/>
        </w:rPr>
        <w:t xml:space="preserve">to </w:t>
      </w:r>
      <w:r>
        <w:rPr>
          <w:lang w:val="en-GB"/>
        </w:rPr>
        <w:t xml:space="preserve">the </w:t>
      </w:r>
      <w:r w:rsidR="00C0199F">
        <w:rPr>
          <w:lang w:val="en-GB"/>
        </w:rPr>
        <w:t>act</w:t>
      </w:r>
      <w:r w:rsidR="00DE15F6" w:rsidRPr="00272BB0">
        <w:rPr>
          <w:lang w:val="en-GB"/>
        </w:rPr>
        <w:t xml:space="preserve"> 285/2002, </w:t>
      </w:r>
      <w:r>
        <w:rPr>
          <w:lang w:val="en-GB"/>
        </w:rPr>
        <w:t>on donations and transplantation of tissues and organs</w:t>
      </w:r>
    </w:p>
    <w:p w14:paraId="3866E087" w14:textId="271CF764" w:rsidR="004F5BAE" w:rsidRPr="00272BB0" w:rsidRDefault="00C0199F" w:rsidP="00E514C3">
      <w:pPr>
        <w:numPr>
          <w:ilvl w:val="1"/>
          <w:numId w:val="7"/>
        </w:numPr>
        <w:spacing w:after="0" w:line="276" w:lineRule="auto"/>
        <w:rPr>
          <w:lang w:val="en-GB"/>
        </w:rPr>
      </w:pPr>
      <w:r>
        <w:rPr>
          <w:lang w:val="en-GB"/>
        </w:rPr>
        <w:t>permission for research on human embryonic stem cells</w:t>
      </w:r>
    </w:p>
    <w:p w14:paraId="5DC06D8A" w14:textId="38118522" w:rsidR="004F5BAE" w:rsidRPr="00272BB0" w:rsidRDefault="00C0199F" w:rsidP="00E514C3">
      <w:pPr>
        <w:numPr>
          <w:ilvl w:val="1"/>
          <w:numId w:val="7"/>
        </w:numPr>
        <w:spacing w:after="0" w:line="276" w:lineRule="auto"/>
        <w:rPr>
          <w:lang w:val="en-GB"/>
        </w:rPr>
      </w:pPr>
      <w:r>
        <w:rPr>
          <w:lang w:val="en-GB"/>
        </w:rPr>
        <w:t xml:space="preserve">permission for using experimental animals </w:t>
      </w:r>
    </w:p>
    <w:p w14:paraId="3A372073" w14:textId="40C3889D" w:rsidR="004F5BAE" w:rsidRPr="00272BB0" w:rsidRDefault="00C0199F" w:rsidP="00E514C3">
      <w:pPr>
        <w:numPr>
          <w:ilvl w:val="1"/>
          <w:numId w:val="7"/>
        </w:numPr>
        <w:spacing w:after="0" w:line="276" w:lineRule="auto"/>
        <w:rPr>
          <w:lang w:val="en-GB"/>
        </w:rPr>
      </w:pPr>
      <w:r>
        <w:rPr>
          <w:lang w:val="en-GB"/>
        </w:rPr>
        <w:t xml:space="preserve">permission for the provision of health services to non-medical entities </w:t>
      </w:r>
    </w:p>
    <w:p w14:paraId="6FE4A308" w14:textId="2F7BC88F" w:rsidR="004F5BAE" w:rsidRPr="00272BB0" w:rsidRDefault="00C0199F" w:rsidP="00E514C3">
      <w:pPr>
        <w:numPr>
          <w:ilvl w:val="1"/>
          <w:numId w:val="7"/>
        </w:numPr>
        <w:spacing w:after="0" w:line="276" w:lineRule="auto"/>
        <w:rPr>
          <w:lang w:val="en-GB"/>
        </w:rPr>
      </w:pPr>
      <w:r>
        <w:rPr>
          <w:lang w:val="en-GB"/>
        </w:rPr>
        <w:t>inform consent</w:t>
      </w:r>
    </w:p>
    <w:p w14:paraId="314F6025" w14:textId="3802D4B3" w:rsidR="004407D3" w:rsidRPr="004407D3" w:rsidRDefault="00E002F0" w:rsidP="00E514C3">
      <w:pPr>
        <w:numPr>
          <w:ilvl w:val="1"/>
          <w:numId w:val="7"/>
        </w:numPr>
        <w:spacing w:after="0" w:line="276" w:lineRule="auto"/>
        <w:rPr>
          <w:lang w:val="en-GB"/>
        </w:rPr>
      </w:pPr>
      <w:r>
        <w:rPr>
          <w:lang w:val="en-GB"/>
        </w:rPr>
        <w:t>statement</w:t>
      </w:r>
      <w:r w:rsidR="00DE15F6" w:rsidRPr="00272BB0">
        <w:rPr>
          <w:lang w:val="en-GB"/>
        </w:rPr>
        <w:t xml:space="preserve"> </w:t>
      </w:r>
      <w:r w:rsidR="00C0199F">
        <w:rPr>
          <w:lang w:val="en-GB"/>
        </w:rPr>
        <w:t>of ethics</w:t>
      </w:r>
    </w:p>
    <w:p w14:paraId="4357BBEF" w14:textId="35642B02" w:rsidR="00572637" w:rsidRPr="00572637" w:rsidRDefault="004407D3" w:rsidP="007E0DA4">
      <w:pPr>
        <w:pStyle w:val="Odstavecseseznamem"/>
        <w:numPr>
          <w:ilvl w:val="0"/>
          <w:numId w:val="8"/>
        </w:numPr>
        <w:spacing w:after="0" w:line="276" w:lineRule="auto"/>
        <w:rPr>
          <w:b/>
          <w:bCs/>
          <w:lang w:val="en-GB"/>
        </w:rPr>
      </w:pPr>
      <w:r w:rsidRPr="00572637">
        <w:rPr>
          <w:b/>
          <w:bCs/>
          <w:lang w:val="en-GB"/>
        </w:rPr>
        <w:t>Do</w:t>
      </w:r>
      <w:r w:rsidR="00C0199F" w:rsidRPr="00572637">
        <w:rPr>
          <w:b/>
          <w:bCs/>
          <w:lang w:val="en-GB"/>
        </w:rPr>
        <w:t>c</w:t>
      </w:r>
      <w:r w:rsidRPr="00572637">
        <w:rPr>
          <w:b/>
          <w:bCs/>
          <w:lang w:val="en-GB"/>
        </w:rPr>
        <w:t xml:space="preserve">ument </w:t>
      </w:r>
      <w:r w:rsidR="00C0199F" w:rsidRPr="00572637">
        <w:rPr>
          <w:b/>
          <w:bCs/>
          <w:lang w:val="en-GB"/>
        </w:rPr>
        <w:t>regarding State Institute for Drug Control</w:t>
      </w:r>
      <w:r w:rsidRPr="00572637">
        <w:rPr>
          <w:lang w:val="en-GB"/>
        </w:rPr>
        <w:t xml:space="preserve"> </w:t>
      </w:r>
      <w:r w:rsidR="00154CBD" w:rsidRPr="00572637">
        <w:rPr>
          <w:lang w:val="en-GB"/>
        </w:rPr>
        <w:t xml:space="preserve">– </w:t>
      </w:r>
      <w:r w:rsidR="00572637" w:rsidRPr="00572637">
        <w:rPr>
          <w:lang w:val="en-GB"/>
        </w:rPr>
        <w:t>original</w:t>
      </w:r>
      <w:r w:rsidR="007D7CB3">
        <w:rPr>
          <w:lang w:val="en-GB"/>
        </w:rPr>
        <w:t xml:space="preserve"> </w:t>
      </w:r>
      <w:r w:rsidR="00572637" w:rsidRPr="00572637">
        <w:rPr>
          <w:lang w:val="en-GB"/>
        </w:rPr>
        <w:t>/</w:t>
      </w:r>
      <w:r w:rsidR="007D7CB3">
        <w:rPr>
          <w:lang w:val="en-GB"/>
        </w:rPr>
        <w:t xml:space="preserve"> </w:t>
      </w:r>
      <w:r w:rsidR="00572637" w:rsidRPr="00572637">
        <w:rPr>
          <w:lang w:val="en-GB"/>
        </w:rPr>
        <w:t>certified copy</w:t>
      </w:r>
      <w:r w:rsidR="007D7CB3">
        <w:rPr>
          <w:lang w:val="en-GB"/>
        </w:rPr>
        <w:t xml:space="preserve"> / </w:t>
      </w:r>
      <w:r w:rsidR="003868A5">
        <w:rPr>
          <w:lang w:val="en-GB"/>
        </w:rPr>
        <w:t>electronic conversion</w:t>
      </w:r>
      <w:r w:rsidR="00572637" w:rsidRPr="00572637">
        <w:rPr>
          <w:lang w:val="en-GB"/>
        </w:rPr>
        <w:t xml:space="preserve"> of the Decision </w:t>
      </w:r>
      <w:r w:rsidR="00B042FA">
        <w:rPr>
          <w:lang w:val="en-GB"/>
        </w:rPr>
        <w:t xml:space="preserve">on the authorization of a clinical trial </w:t>
      </w:r>
      <w:r w:rsidR="003868A5">
        <w:rPr>
          <w:lang w:val="en-GB"/>
        </w:rPr>
        <w:t>and the same documentation that was approved in this decision</w:t>
      </w:r>
      <w:r w:rsidR="00572637" w:rsidRPr="00572637">
        <w:rPr>
          <w:lang w:val="en-GB"/>
        </w:rPr>
        <w:t>; in case of a clinical trial of a medical device used outside its intended use and/or without a CE mark, the Decision</w:t>
      </w:r>
      <w:r w:rsidR="00E67BF5">
        <w:rPr>
          <w:lang w:val="en-GB"/>
        </w:rPr>
        <w:t xml:space="preserve"> on Authorization</w:t>
      </w:r>
      <w:r w:rsidR="00572637" w:rsidRPr="00572637">
        <w:rPr>
          <w:lang w:val="en-GB"/>
        </w:rPr>
        <w:t>/</w:t>
      </w:r>
      <w:r w:rsidR="00A46044">
        <w:rPr>
          <w:lang w:val="en-GB"/>
        </w:rPr>
        <w:t>Acknowledgement of Accep</w:t>
      </w:r>
      <w:r w:rsidR="00E501F3">
        <w:rPr>
          <w:lang w:val="en-GB"/>
        </w:rPr>
        <w:t>tance</w:t>
      </w:r>
      <w:r w:rsidR="00572637" w:rsidRPr="00572637">
        <w:rPr>
          <w:lang w:val="en-GB"/>
        </w:rPr>
        <w:t xml:space="preserve"> </w:t>
      </w:r>
      <w:r w:rsidR="0035161A">
        <w:rPr>
          <w:lang w:val="en-GB"/>
        </w:rPr>
        <w:t>must be provided</w:t>
      </w:r>
    </w:p>
    <w:p w14:paraId="4DBF0C23" w14:textId="3BA18088" w:rsidR="00154CBD" w:rsidRPr="00572637" w:rsidRDefault="00154CBD" w:rsidP="007E0DA4">
      <w:pPr>
        <w:pStyle w:val="Odstavecseseznamem"/>
        <w:numPr>
          <w:ilvl w:val="0"/>
          <w:numId w:val="8"/>
        </w:numPr>
        <w:spacing w:after="0" w:line="276" w:lineRule="auto"/>
        <w:rPr>
          <w:b/>
          <w:bCs/>
          <w:lang w:val="en-GB"/>
        </w:rPr>
      </w:pPr>
      <w:r w:rsidRPr="00572637">
        <w:rPr>
          <w:b/>
          <w:bCs/>
          <w:lang w:val="en-GB"/>
        </w:rPr>
        <w:lastRenderedPageBreak/>
        <w:t xml:space="preserve">List of </w:t>
      </w:r>
      <w:r w:rsidR="002102A7">
        <w:rPr>
          <w:b/>
          <w:bCs/>
          <w:lang w:val="en-GB"/>
        </w:rPr>
        <w:t>experts who should not assess the project</w:t>
      </w:r>
      <w:r w:rsidRPr="00572637">
        <w:rPr>
          <w:b/>
          <w:bCs/>
          <w:lang w:val="en-GB"/>
        </w:rPr>
        <w:t xml:space="preserve">, </w:t>
      </w:r>
      <w:r w:rsidR="001B30D1" w:rsidRPr="00572637">
        <w:rPr>
          <w:lang w:val="en-GB"/>
        </w:rPr>
        <w:t>optional annex</w:t>
      </w:r>
    </w:p>
    <w:p w14:paraId="2BD934FC" w14:textId="5B7C562D" w:rsidR="00154CBD" w:rsidRPr="008109F0" w:rsidRDefault="00DC3A7A" w:rsidP="00E514C3">
      <w:pPr>
        <w:pStyle w:val="Odstavecseseznamem"/>
        <w:numPr>
          <w:ilvl w:val="0"/>
          <w:numId w:val="8"/>
        </w:numPr>
        <w:spacing w:after="0" w:line="276" w:lineRule="auto"/>
        <w:rPr>
          <w:strike/>
          <w:color w:val="EE0000"/>
          <w:lang w:val="en-GB"/>
        </w:rPr>
      </w:pPr>
      <w:r w:rsidRPr="008109F0">
        <w:rPr>
          <w:strike/>
          <w:color w:val="EE0000"/>
          <w:lang w:val="en-GB"/>
        </w:rPr>
        <w:t>B</w:t>
      </w:r>
      <w:r w:rsidR="002D28A6" w:rsidRPr="008109F0">
        <w:rPr>
          <w:strike/>
          <w:color w:val="EE0000"/>
          <w:lang w:val="en-GB"/>
        </w:rPr>
        <w:t>id</w:t>
      </w:r>
      <w:r w:rsidR="00DE15F6" w:rsidRPr="008109F0">
        <w:rPr>
          <w:strike/>
          <w:color w:val="EE0000"/>
          <w:lang w:val="en-GB"/>
        </w:rPr>
        <w:t xml:space="preserve"> </w:t>
      </w:r>
      <w:r w:rsidR="001B30D1" w:rsidRPr="008109F0">
        <w:rPr>
          <w:strike/>
          <w:color w:val="EE0000"/>
          <w:lang w:val="en-GB"/>
        </w:rPr>
        <w:t>of identification of the supplier, delivery</w:t>
      </w:r>
      <w:r w:rsidR="00B6070F" w:rsidRPr="008109F0">
        <w:rPr>
          <w:strike/>
          <w:color w:val="EE0000"/>
          <w:lang w:val="en-GB"/>
        </w:rPr>
        <w:t xml:space="preserve"> subject, preliminary price, and </w:t>
      </w:r>
      <w:r w:rsidR="001B30D1" w:rsidRPr="008109F0">
        <w:rPr>
          <w:strike/>
          <w:color w:val="EE0000"/>
          <w:lang w:val="en-GB"/>
        </w:rPr>
        <w:t xml:space="preserve">exchange rate, </w:t>
      </w:r>
      <w:proofErr w:type="gramStart"/>
      <w:r w:rsidR="001B30D1" w:rsidRPr="008109F0">
        <w:rPr>
          <w:strike/>
          <w:color w:val="EE0000"/>
          <w:lang w:val="en-GB"/>
        </w:rPr>
        <w:t>has to</w:t>
      </w:r>
      <w:proofErr w:type="gramEnd"/>
      <w:r w:rsidR="001B30D1" w:rsidRPr="008109F0">
        <w:rPr>
          <w:strike/>
          <w:color w:val="EE0000"/>
          <w:lang w:val="en-GB"/>
        </w:rPr>
        <w:t xml:space="preserve"> be filled by </w:t>
      </w:r>
      <w:r w:rsidR="00B6070F" w:rsidRPr="008109F0">
        <w:rPr>
          <w:strike/>
          <w:color w:val="EE0000"/>
          <w:lang w:val="en-GB"/>
        </w:rPr>
        <w:t xml:space="preserve">the </w:t>
      </w:r>
      <w:r w:rsidR="001B30D1" w:rsidRPr="008109F0">
        <w:rPr>
          <w:strike/>
          <w:color w:val="EE0000"/>
          <w:lang w:val="en-GB"/>
        </w:rPr>
        <w:t>applicant/co-applicant if the unique service/equipment is required within the project proposal</w:t>
      </w:r>
    </w:p>
    <w:p w14:paraId="46D25F5E" w14:textId="473067BF" w:rsidR="00154CBD" w:rsidRPr="001B30D1" w:rsidRDefault="00FF697A" w:rsidP="00E514C3">
      <w:pPr>
        <w:pStyle w:val="Odstavecseseznamem"/>
        <w:numPr>
          <w:ilvl w:val="0"/>
          <w:numId w:val="8"/>
        </w:numPr>
        <w:spacing w:after="0" w:line="276" w:lineRule="auto"/>
        <w:rPr>
          <w:lang w:val="en-GB"/>
        </w:rPr>
      </w:pPr>
      <w:r>
        <w:rPr>
          <w:b/>
          <w:bCs/>
          <w:lang w:val="en-GB"/>
        </w:rPr>
        <w:t xml:space="preserve">In case of co-financing, the affidavit/declaration </w:t>
      </w:r>
      <w:proofErr w:type="gramStart"/>
      <w:r w:rsidRPr="002D28A6">
        <w:rPr>
          <w:lang w:val="en-GB"/>
        </w:rPr>
        <w:t>has to</w:t>
      </w:r>
      <w:proofErr w:type="gramEnd"/>
      <w:r w:rsidRPr="002D28A6">
        <w:rPr>
          <w:lang w:val="en-GB"/>
        </w:rPr>
        <w:t xml:space="preserve"> be added</w:t>
      </w:r>
      <w:r>
        <w:rPr>
          <w:b/>
          <w:bCs/>
          <w:lang w:val="en-GB"/>
        </w:rPr>
        <w:t xml:space="preserve"> </w:t>
      </w:r>
    </w:p>
    <w:p w14:paraId="0FA17F5B" w14:textId="35CB0C83" w:rsidR="00154CBD" w:rsidRPr="008109F0" w:rsidRDefault="00FF697A" w:rsidP="00E514C3">
      <w:pPr>
        <w:pStyle w:val="Odstavecseseznamem"/>
        <w:numPr>
          <w:ilvl w:val="0"/>
          <w:numId w:val="8"/>
        </w:numPr>
        <w:spacing w:after="0" w:line="276" w:lineRule="auto"/>
        <w:rPr>
          <w:strike/>
          <w:color w:val="EE0000"/>
          <w:lang w:val="en-GB"/>
        </w:rPr>
      </w:pPr>
      <w:r w:rsidRPr="008109F0">
        <w:rPr>
          <w:strike/>
          <w:color w:val="EE0000"/>
          <w:lang w:val="en-GB"/>
        </w:rPr>
        <w:t xml:space="preserve">Unsigned draft of </w:t>
      </w:r>
      <w:r w:rsidR="00B6070F" w:rsidRPr="008109F0">
        <w:rPr>
          <w:strike/>
          <w:color w:val="EE0000"/>
          <w:lang w:val="en-GB"/>
        </w:rPr>
        <w:t xml:space="preserve">the </w:t>
      </w:r>
      <w:r w:rsidRPr="008109F0">
        <w:rPr>
          <w:strike/>
          <w:color w:val="EE0000"/>
          <w:lang w:val="en-GB"/>
        </w:rPr>
        <w:t>Partnership agreement between the applicant and co-applicant, if needed</w:t>
      </w:r>
    </w:p>
    <w:p w14:paraId="2571FD0D" w14:textId="050FD8E1" w:rsidR="00C23C3D" w:rsidRDefault="00FF697A" w:rsidP="00FA4A75">
      <w:pPr>
        <w:pStyle w:val="Odstavecseseznamem"/>
        <w:numPr>
          <w:ilvl w:val="0"/>
          <w:numId w:val="8"/>
        </w:numPr>
        <w:spacing w:after="0" w:line="276" w:lineRule="auto"/>
        <w:rPr>
          <w:lang w:val="en-GB"/>
        </w:rPr>
      </w:pPr>
      <w:r>
        <w:rPr>
          <w:b/>
          <w:bCs/>
          <w:lang w:val="en-GB"/>
        </w:rPr>
        <w:t>Incentive effect</w:t>
      </w:r>
      <w:r w:rsidR="00154CBD" w:rsidRPr="001B30D1">
        <w:rPr>
          <w:lang w:val="en-GB"/>
        </w:rPr>
        <w:t xml:space="preserve"> (</w:t>
      </w:r>
      <w:r w:rsidR="00B6070F">
        <w:rPr>
          <w:lang w:val="en-GB"/>
        </w:rPr>
        <w:t xml:space="preserve">in case the </w:t>
      </w:r>
      <w:r>
        <w:rPr>
          <w:lang w:val="en-GB"/>
        </w:rPr>
        <w:t>large company involved in the project proposal</w:t>
      </w:r>
      <w:r w:rsidR="00154CBD" w:rsidRPr="001B30D1">
        <w:rPr>
          <w:lang w:val="en-GB"/>
        </w:rPr>
        <w:t>)</w:t>
      </w:r>
    </w:p>
    <w:p w14:paraId="58521C18" w14:textId="6F737D32" w:rsidR="002A692B" w:rsidRPr="003762A9" w:rsidRDefault="002A692B" w:rsidP="00FA4A75">
      <w:pPr>
        <w:pStyle w:val="Odstavecseseznamem"/>
        <w:numPr>
          <w:ilvl w:val="0"/>
          <w:numId w:val="8"/>
        </w:numPr>
        <w:spacing w:after="0" w:line="276" w:lineRule="auto"/>
        <w:rPr>
          <w:lang w:val="en-GB"/>
        </w:rPr>
      </w:pPr>
      <w:r>
        <w:rPr>
          <w:b/>
          <w:bCs/>
          <w:lang w:val="en-GB"/>
        </w:rPr>
        <w:t xml:space="preserve">Letter of Intent </w:t>
      </w:r>
      <w:r w:rsidRPr="002A692B">
        <w:rPr>
          <w:bCs/>
          <w:lang w:val="en-GB"/>
        </w:rPr>
        <w:t>(</w:t>
      </w:r>
      <w:r>
        <w:rPr>
          <w:bCs/>
          <w:lang w:val="en-GB"/>
        </w:rPr>
        <w:t>in case of foreign cooperation; on the entity´s letterhead, including the method and amount of funding)</w:t>
      </w:r>
    </w:p>
    <w:p w14:paraId="5FF4247F" w14:textId="5D3F31BB" w:rsidR="003762A9" w:rsidRPr="006C3319" w:rsidRDefault="003762A9" w:rsidP="00FA4A75">
      <w:pPr>
        <w:pStyle w:val="Odstavecseseznamem"/>
        <w:numPr>
          <w:ilvl w:val="0"/>
          <w:numId w:val="8"/>
        </w:numPr>
        <w:spacing w:after="0" w:line="276" w:lineRule="auto"/>
        <w:rPr>
          <w:lang w:val="en-GB"/>
        </w:rPr>
      </w:pPr>
      <w:r w:rsidRPr="006C3319">
        <w:rPr>
          <w:b/>
          <w:bCs/>
          <w:lang w:val="en-GB"/>
        </w:rPr>
        <w:t>Projects for young researchers – Ph.D. title, parental leave shall be documented by means of an affidavit</w:t>
      </w:r>
    </w:p>
    <w:p w14:paraId="4B17023F" w14:textId="77777777" w:rsidR="0011103D" w:rsidRDefault="0011103D" w:rsidP="00C23C3D">
      <w:pPr>
        <w:spacing w:after="0" w:line="276" w:lineRule="auto"/>
        <w:rPr>
          <w:lang w:val="en-GB"/>
        </w:rPr>
      </w:pPr>
    </w:p>
    <w:p w14:paraId="47E3BA6E" w14:textId="77777777" w:rsidR="00765CFA" w:rsidRDefault="00035EA3" w:rsidP="001C5624">
      <w:pPr>
        <w:spacing w:after="0" w:line="276" w:lineRule="auto"/>
        <w:rPr>
          <w:b/>
          <w:bCs/>
          <w:lang w:val="en-GB"/>
        </w:rPr>
      </w:pPr>
      <w:r w:rsidRPr="00035EA3">
        <w:rPr>
          <w:b/>
          <w:bCs/>
          <w:lang w:val="en-GB"/>
        </w:rPr>
        <w:t>Approval by an ethics committee must be provided by every institution that works with human subjects within the given project, i.e., regardless of whether it acts as the applicant or co</w:t>
      </w:r>
      <w:r w:rsidRPr="00035EA3">
        <w:rPr>
          <w:rFonts w:ascii="Cambria Math" w:hAnsi="Cambria Math" w:cs="Cambria Math"/>
          <w:b/>
          <w:bCs/>
          <w:lang w:val="en-GB"/>
        </w:rPr>
        <w:t>‑</w:t>
      </w:r>
      <w:r w:rsidRPr="00035EA3">
        <w:rPr>
          <w:b/>
          <w:bCs/>
          <w:lang w:val="en-GB"/>
        </w:rPr>
        <w:t>applicant. The Masaryk University Research Ethics Committee (EKV MU) recommends submitting for review all projects carried out at MU if human participants and/or human biological material will be involved at MU, irrespective of MU</w:t>
      </w:r>
      <w:r w:rsidRPr="00035EA3">
        <w:rPr>
          <w:rFonts w:ascii="Calibri" w:hAnsi="Calibri" w:cs="Calibri"/>
          <w:b/>
          <w:bCs/>
          <w:lang w:val="en-GB"/>
        </w:rPr>
        <w:t>’</w:t>
      </w:r>
      <w:r w:rsidRPr="00035EA3">
        <w:rPr>
          <w:b/>
          <w:bCs/>
          <w:lang w:val="en-GB"/>
        </w:rPr>
        <w:t>s role in the project.</w:t>
      </w:r>
      <w:r w:rsidR="0072550C">
        <w:rPr>
          <w:b/>
          <w:bCs/>
          <w:lang w:val="en-GB"/>
        </w:rPr>
        <w:t xml:space="preserve"> </w:t>
      </w:r>
    </w:p>
    <w:p w14:paraId="2EA063A4" w14:textId="658BBB8A" w:rsidR="00C23C3D" w:rsidRPr="00770D78" w:rsidRDefault="001C5624" w:rsidP="001C5624">
      <w:pPr>
        <w:spacing w:after="0" w:line="276" w:lineRule="auto"/>
        <w:rPr>
          <w:lang w:val="en-GB"/>
        </w:rPr>
      </w:pPr>
      <w:r w:rsidRPr="00770D78">
        <w:rPr>
          <w:lang w:val="en-GB"/>
        </w:rPr>
        <w:t xml:space="preserve">EKV guidelines are published </w:t>
      </w:r>
      <w:hyperlink r:id="rId14" w:history="1">
        <w:r w:rsidRPr="002A536E">
          <w:rPr>
            <w:rStyle w:val="Hypertextovodkaz"/>
            <w:lang w:val="en-GB"/>
          </w:rPr>
          <w:t>here</w:t>
        </w:r>
      </w:hyperlink>
      <w:r w:rsidRPr="00770D78">
        <w:rPr>
          <w:lang w:val="en-GB"/>
        </w:rPr>
        <w:t>.</w:t>
      </w:r>
      <w:r w:rsidR="00215ABE" w:rsidRPr="00770D78">
        <w:rPr>
          <w:lang w:val="en-GB"/>
        </w:rPr>
        <w:t xml:space="preserve"> </w:t>
      </w:r>
    </w:p>
    <w:p w14:paraId="36506986" w14:textId="45ED07FB" w:rsidR="00215ABE" w:rsidRDefault="00215ABE" w:rsidP="00C23C3D">
      <w:pPr>
        <w:spacing w:after="0" w:line="276" w:lineRule="auto"/>
        <w:rPr>
          <w:lang w:val="en-GB"/>
        </w:rPr>
      </w:pPr>
    </w:p>
    <w:p w14:paraId="0C0868E0" w14:textId="152A2113" w:rsidR="00215ABE" w:rsidRDefault="00215ABE" w:rsidP="00E514C3">
      <w:pPr>
        <w:pStyle w:val="Nadpis2"/>
        <w:numPr>
          <w:ilvl w:val="1"/>
          <w:numId w:val="2"/>
        </w:numPr>
      </w:pPr>
      <w:r>
        <w:t>RESULTS</w:t>
      </w:r>
    </w:p>
    <w:p w14:paraId="481A3274" w14:textId="1D2FBC92" w:rsidR="00215ABE" w:rsidRPr="00215ABE" w:rsidRDefault="00215ABE" w:rsidP="00215ABE">
      <w:pPr>
        <w:spacing w:after="0" w:line="276" w:lineRule="auto"/>
        <w:rPr>
          <w:b/>
          <w:bCs/>
          <w:lang w:val="en-GB"/>
        </w:rPr>
      </w:pPr>
      <w:r>
        <w:rPr>
          <w:b/>
          <w:bCs/>
          <w:u w:val="single"/>
          <w:lang w:val="en-GB"/>
        </w:rPr>
        <w:t>Expected results</w:t>
      </w:r>
      <w:r w:rsidRPr="00215ABE">
        <w:rPr>
          <w:b/>
          <w:bCs/>
          <w:lang w:val="en-GB"/>
        </w:rPr>
        <w:t>:</w:t>
      </w:r>
    </w:p>
    <w:p w14:paraId="300E738B" w14:textId="304B3E3F" w:rsidR="00215ABE" w:rsidRPr="00215ABE" w:rsidRDefault="00215ABE" w:rsidP="00E514C3">
      <w:pPr>
        <w:pStyle w:val="Odstavecseseznamem"/>
        <w:numPr>
          <w:ilvl w:val="0"/>
          <w:numId w:val="6"/>
        </w:numPr>
        <w:spacing w:after="0" w:line="276" w:lineRule="auto"/>
        <w:rPr>
          <w:lang w:val="en-GB"/>
        </w:rPr>
      </w:pPr>
      <w:r>
        <w:rPr>
          <w:b/>
          <w:bCs/>
          <w:lang w:val="en-GB"/>
        </w:rPr>
        <w:t xml:space="preserve">At least 1 main result and 1 secondary result, </w:t>
      </w:r>
      <w:r>
        <w:rPr>
          <w:lang w:val="en-GB"/>
        </w:rPr>
        <w:t>or</w:t>
      </w:r>
    </w:p>
    <w:p w14:paraId="50B1ED90" w14:textId="77777777" w:rsidR="003762A9" w:rsidRDefault="00215ABE" w:rsidP="00215ABE">
      <w:pPr>
        <w:pStyle w:val="Odstavecseseznamem"/>
        <w:numPr>
          <w:ilvl w:val="0"/>
          <w:numId w:val="6"/>
        </w:numPr>
        <w:spacing w:after="0" w:line="276" w:lineRule="auto"/>
        <w:rPr>
          <w:lang w:val="en-GB"/>
        </w:rPr>
      </w:pPr>
      <w:r w:rsidRPr="00215ABE">
        <w:rPr>
          <w:b/>
          <w:bCs/>
          <w:lang w:val="en-GB"/>
        </w:rPr>
        <w:t xml:space="preserve">2 </w:t>
      </w:r>
      <w:r>
        <w:rPr>
          <w:b/>
          <w:bCs/>
          <w:lang w:val="en-GB"/>
        </w:rPr>
        <w:t>main results</w:t>
      </w:r>
      <w:r w:rsidRPr="00215ABE">
        <w:rPr>
          <w:lang w:val="en-GB"/>
        </w:rPr>
        <w:t xml:space="preserve">, </w:t>
      </w:r>
      <w:r>
        <w:rPr>
          <w:lang w:val="en-GB"/>
        </w:rPr>
        <w:t>or</w:t>
      </w:r>
    </w:p>
    <w:p w14:paraId="2CF70634" w14:textId="6FD81BDD" w:rsidR="00215ABE" w:rsidRPr="006C3319" w:rsidRDefault="003762A9" w:rsidP="00215ABE">
      <w:pPr>
        <w:pStyle w:val="Odstavecseseznamem"/>
        <w:numPr>
          <w:ilvl w:val="0"/>
          <w:numId w:val="6"/>
        </w:numPr>
        <w:spacing w:after="0" w:line="276" w:lineRule="auto"/>
        <w:rPr>
          <w:lang w:val="en-GB"/>
        </w:rPr>
      </w:pPr>
      <w:r w:rsidRPr="006C3319">
        <w:rPr>
          <w:b/>
          <w:bCs/>
          <w:lang w:val="en-GB"/>
        </w:rPr>
        <w:t>1 main result of the Jimp type published in Q1</w:t>
      </w:r>
    </w:p>
    <w:p w14:paraId="396E424E" w14:textId="77777777" w:rsidR="007337BF" w:rsidRPr="003762A9" w:rsidRDefault="007337BF" w:rsidP="007337BF">
      <w:pPr>
        <w:pStyle w:val="Odstavecseseznamem"/>
        <w:spacing w:after="0" w:line="276" w:lineRule="auto"/>
        <w:rPr>
          <w:color w:val="FF0000"/>
          <w:lang w:val="en-GB"/>
        </w:rPr>
      </w:pPr>
    </w:p>
    <w:p w14:paraId="1BB5D368" w14:textId="5931E000" w:rsidR="00215ABE" w:rsidRPr="003762A9" w:rsidRDefault="00215ABE" w:rsidP="00215ABE">
      <w:pPr>
        <w:spacing w:after="0" w:line="276" w:lineRule="auto"/>
        <w:rPr>
          <w:b/>
          <w:bCs/>
          <w:color w:val="FF0000"/>
          <w:lang w:val="en-GB"/>
        </w:rPr>
      </w:pPr>
      <w:r>
        <w:rPr>
          <w:b/>
          <w:bCs/>
          <w:lang w:val="en-GB"/>
        </w:rPr>
        <w:t xml:space="preserve">Project proposals up to </w:t>
      </w:r>
      <w:r w:rsidRPr="0057738F">
        <w:rPr>
          <w:b/>
          <w:bCs/>
          <w:color w:val="EE0000"/>
          <w:lang w:val="en-GB"/>
        </w:rPr>
        <w:t>CZK 1</w:t>
      </w:r>
      <w:r w:rsidR="0057738F" w:rsidRPr="0057738F">
        <w:rPr>
          <w:b/>
          <w:bCs/>
          <w:color w:val="EE0000"/>
          <w:lang w:val="en-GB"/>
        </w:rPr>
        <w:t>4</w:t>
      </w:r>
      <w:r w:rsidRPr="0057738F">
        <w:rPr>
          <w:b/>
          <w:bCs/>
          <w:color w:val="EE0000"/>
          <w:lang w:val="en-GB"/>
        </w:rPr>
        <w:t>million</w:t>
      </w:r>
      <w:r>
        <w:rPr>
          <w:b/>
          <w:bCs/>
          <w:lang w:val="en-GB"/>
        </w:rPr>
        <w:t xml:space="preserve"> </w:t>
      </w:r>
      <w:r w:rsidR="007337BF">
        <w:rPr>
          <w:b/>
          <w:bCs/>
          <w:lang w:val="en-GB"/>
        </w:rPr>
        <w:t>shall</w:t>
      </w:r>
      <w:r>
        <w:rPr>
          <w:b/>
          <w:bCs/>
          <w:lang w:val="en-GB"/>
        </w:rPr>
        <w:t xml:space="preserve"> have at least 2 main results and 1 secondary result or 3 ma</w:t>
      </w:r>
      <w:r w:rsidRPr="006C3319">
        <w:rPr>
          <w:b/>
          <w:bCs/>
          <w:lang w:val="en-GB"/>
        </w:rPr>
        <w:t>in results</w:t>
      </w:r>
      <w:r w:rsidR="003762A9" w:rsidRPr="006C3319">
        <w:rPr>
          <w:b/>
          <w:bCs/>
          <w:lang w:val="en-GB"/>
        </w:rPr>
        <w:t xml:space="preserve"> or one main Jimp result published in the first decile.</w:t>
      </w:r>
    </w:p>
    <w:p w14:paraId="297C0071" w14:textId="77777777" w:rsidR="00215ABE" w:rsidRPr="00D210B3" w:rsidRDefault="00215ABE" w:rsidP="00215ABE">
      <w:pPr>
        <w:spacing w:after="0" w:line="276" w:lineRule="auto"/>
        <w:rPr>
          <w:lang w:val="en-GB"/>
        </w:rPr>
      </w:pPr>
    </w:p>
    <w:p w14:paraId="1529C9B8" w14:textId="042E2F0A" w:rsidR="00215ABE" w:rsidRPr="000346C5" w:rsidRDefault="00DA2F77" w:rsidP="00E3546D">
      <w:pPr>
        <w:spacing w:after="0" w:line="276" w:lineRule="auto"/>
        <w:rPr>
          <w:color w:val="EE0000"/>
          <w:lang w:val="en-GB"/>
        </w:rPr>
      </w:pPr>
      <w:r>
        <w:rPr>
          <w:u w:val="single"/>
          <w:lang w:val="en-GB"/>
        </w:rPr>
        <w:t>Main results</w:t>
      </w:r>
      <w:r w:rsidR="00215ABE" w:rsidRPr="00D210B3">
        <w:rPr>
          <w:lang w:val="en-GB"/>
        </w:rPr>
        <w:t xml:space="preserve"> (Jimp – </w:t>
      </w:r>
      <w:r w:rsidR="00215ABE" w:rsidRPr="00215ABE">
        <w:rPr>
          <w:lang w:val="en-GB"/>
        </w:rPr>
        <w:t>„</w:t>
      </w:r>
      <w:r w:rsidR="00215ABE" w:rsidRPr="00D210B3">
        <w:rPr>
          <w:lang w:val="en-GB"/>
        </w:rPr>
        <w:t>Article</w:t>
      </w:r>
      <w:r w:rsidR="00215ABE" w:rsidRPr="00215ABE">
        <w:rPr>
          <w:lang w:val="en-GB"/>
        </w:rPr>
        <w:t>“</w:t>
      </w:r>
      <w:r w:rsidR="00215ABE" w:rsidRPr="00D210B3">
        <w:rPr>
          <w:lang w:val="en-GB"/>
        </w:rPr>
        <w:t>; F-u</w:t>
      </w:r>
      <w:r>
        <w:rPr>
          <w:lang w:val="en-GB"/>
        </w:rPr>
        <w:t>tility model</w:t>
      </w:r>
      <w:r w:rsidR="00215ABE" w:rsidRPr="00D210B3">
        <w:rPr>
          <w:lang w:val="en-GB"/>
        </w:rPr>
        <w:t>; G-prototyp</w:t>
      </w:r>
      <w:r>
        <w:rPr>
          <w:lang w:val="en-GB"/>
        </w:rPr>
        <w:t>e</w:t>
      </w:r>
      <w:r w:rsidR="00215ABE" w:rsidRPr="00D210B3">
        <w:rPr>
          <w:lang w:val="en-GB"/>
        </w:rPr>
        <w:t xml:space="preserve">, </w:t>
      </w:r>
      <w:r>
        <w:rPr>
          <w:lang w:val="en-GB"/>
        </w:rPr>
        <w:t>functional sample</w:t>
      </w:r>
      <w:r w:rsidR="00215ABE" w:rsidRPr="00D210B3">
        <w:rPr>
          <w:lang w:val="en-GB"/>
        </w:rPr>
        <w:t>; N – met</w:t>
      </w:r>
      <w:r>
        <w:rPr>
          <w:lang w:val="en-GB"/>
        </w:rPr>
        <w:t>hod</w:t>
      </w:r>
      <w:r w:rsidR="00E514C3">
        <w:rPr>
          <w:lang w:val="en-GB"/>
        </w:rPr>
        <w:t>ologies</w:t>
      </w:r>
      <w:r w:rsidR="00215ABE" w:rsidRPr="00D210B3">
        <w:rPr>
          <w:lang w:val="en-GB"/>
        </w:rPr>
        <w:t xml:space="preserve">, </w:t>
      </w:r>
      <w:r>
        <w:rPr>
          <w:lang w:val="en-GB"/>
        </w:rPr>
        <w:t>medical procedure</w:t>
      </w:r>
      <w:r w:rsidR="00E514C3">
        <w:rPr>
          <w:lang w:val="en-GB"/>
        </w:rPr>
        <w:t>s</w:t>
      </w:r>
      <w:r w:rsidR="00215ABE" w:rsidRPr="00D210B3">
        <w:rPr>
          <w:lang w:val="en-GB"/>
        </w:rPr>
        <w:t xml:space="preserve">, </w:t>
      </w:r>
      <w:r w:rsidR="00B6070F">
        <w:rPr>
          <w:lang w:val="en-GB"/>
        </w:rPr>
        <w:t>specializ</w:t>
      </w:r>
      <w:r>
        <w:rPr>
          <w:lang w:val="en-GB"/>
        </w:rPr>
        <w:t>ed maps</w:t>
      </w:r>
      <w:r w:rsidR="00215ABE" w:rsidRPr="00D210B3">
        <w:rPr>
          <w:lang w:val="en-GB"/>
        </w:rPr>
        <w:t>; P-patent; R-software; Z-p</w:t>
      </w:r>
      <w:r>
        <w:rPr>
          <w:lang w:val="en-GB"/>
        </w:rPr>
        <w:t>ilot plant</w:t>
      </w:r>
      <w:r w:rsidR="00215ABE" w:rsidRPr="00D210B3">
        <w:rPr>
          <w:lang w:val="en-GB"/>
        </w:rPr>
        <w:t xml:space="preserve">, </w:t>
      </w:r>
      <w:r>
        <w:rPr>
          <w:lang w:val="en-GB"/>
        </w:rPr>
        <w:t>proven technology</w:t>
      </w:r>
      <w:r w:rsidR="001A424F">
        <w:rPr>
          <w:lang w:val="en-GB"/>
        </w:rPr>
        <w:t xml:space="preserve">; </w:t>
      </w:r>
      <w:r w:rsidR="001A424F" w:rsidRPr="000346C5">
        <w:rPr>
          <w:color w:val="EE0000"/>
          <w:lang w:val="en-GB"/>
        </w:rPr>
        <w:t>H</w:t>
      </w:r>
      <w:r w:rsidR="000346C5" w:rsidRPr="000346C5">
        <w:rPr>
          <w:color w:val="EE0000"/>
          <w:lang w:val="en-GB"/>
        </w:rPr>
        <w:t xml:space="preserve"> </w:t>
      </w:r>
      <w:r w:rsidR="001A424F" w:rsidRPr="000346C5">
        <w:rPr>
          <w:color w:val="EE0000"/>
          <w:lang w:val="en-GB"/>
        </w:rPr>
        <w:t>-</w:t>
      </w:r>
      <w:r w:rsidR="000346C5" w:rsidRPr="000346C5">
        <w:rPr>
          <w:color w:val="EE0000"/>
        </w:rPr>
        <w:t xml:space="preserve"> </w:t>
      </w:r>
      <w:r w:rsidR="00E3546D" w:rsidRPr="00E3546D">
        <w:rPr>
          <w:color w:val="EE0000"/>
          <w:lang w:val="en-GB"/>
        </w:rPr>
        <w:t>results reflected in legal regulations and standards, results reflected in guidelines</w:t>
      </w:r>
      <w:r w:rsidR="00CE7781">
        <w:rPr>
          <w:color w:val="EE0000"/>
          <w:lang w:val="en-GB"/>
        </w:rPr>
        <w:t xml:space="preserve"> </w:t>
      </w:r>
      <w:r w:rsidR="00E3546D" w:rsidRPr="00E3546D">
        <w:rPr>
          <w:color w:val="EE0000"/>
          <w:lang w:val="en-GB"/>
        </w:rPr>
        <w:t>and regulations of a non-legislative nature that are binding within the competence of</w:t>
      </w:r>
      <w:r w:rsidR="00CE7781">
        <w:rPr>
          <w:color w:val="EE0000"/>
          <w:lang w:val="en-GB"/>
        </w:rPr>
        <w:t xml:space="preserve"> </w:t>
      </w:r>
      <w:r w:rsidR="00E3546D" w:rsidRPr="00E3546D">
        <w:rPr>
          <w:color w:val="EE0000"/>
          <w:lang w:val="en-GB"/>
        </w:rPr>
        <w:t>the provider, results reflected in approved strategic and conceptual documents of state</w:t>
      </w:r>
      <w:r w:rsidR="00CE7781">
        <w:rPr>
          <w:color w:val="EE0000"/>
          <w:lang w:val="en-GB"/>
        </w:rPr>
        <w:t xml:space="preserve"> </w:t>
      </w:r>
      <w:r w:rsidR="00E3546D" w:rsidRPr="00E3546D">
        <w:rPr>
          <w:color w:val="EE0000"/>
          <w:lang w:val="en-GB"/>
        </w:rPr>
        <w:t>or public administration bodies.</w:t>
      </w:r>
    </w:p>
    <w:p w14:paraId="7F2C4313" w14:textId="059C1C15" w:rsidR="00215ABE" w:rsidRPr="006C3319" w:rsidRDefault="00DA2F77" w:rsidP="00215ABE">
      <w:pPr>
        <w:spacing w:after="0" w:line="276" w:lineRule="auto"/>
        <w:rPr>
          <w:lang w:val="en-GB"/>
        </w:rPr>
      </w:pPr>
      <w:r>
        <w:rPr>
          <w:u w:val="single"/>
          <w:lang w:val="en-GB"/>
        </w:rPr>
        <w:t>Secondary results</w:t>
      </w:r>
      <w:r w:rsidR="00215ABE" w:rsidRPr="00D210B3">
        <w:rPr>
          <w:lang w:val="en-GB"/>
        </w:rPr>
        <w:t xml:space="preserve"> (Jimp – </w:t>
      </w:r>
      <w:r w:rsidR="00215ABE" w:rsidRPr="00215ABE">
        <w:rPr>
          <w:lang w:val="en-GB"/>
        </w:rPr>
        <w:t>„</w:t>
      </w:r>
      <w:proofErr w:type="gramStart"/>
      <w:r w:rsidR="00215ABE" w:rsidRPr="00D210B3">
        <w:rPr>
          <w:lang w:val="en-GB"/>
        </w:rPr>
        <w:t>Review</w:t>
      </w:r>
      <w:r w:rsidR="00215ABE" w:rsidRPr="00215ABE">
        <w:rPr>
          <w:lang w:val="en-GB"/>
        </w:rPr>
        <w:t>“</w:t>
      </w:r>
      <w:proofErr w:type="gramEnd"/>
      <w:r w:rsidR="00215ABE" w:rsidRPr="00D210B3">
        <w:rPr>
          <w:lang w:val="en-GB"/>
        </w:rPr>
        <w:t xml:space="preserve">, </w:t>
      </w:r>
      <w:r w:rsidR="00215ABE" w:rsidRPr="00215ABE">
        <w:rPr>
          <w:lang w:val="en-GB"/>
        </w:rPr>
        <w:t>„</w:t>
      </w:r>
      <w:proofErr w:type="gramStart"/>
      <w:r w:rsidR="00215ABE" w:rsidRPr="00D210B3">
        <w:rPr>
          <w:lang w:val="en-GB"/>
        </w:rPr>
        <w:t>Letter</w:t>
      </w:r>
      <w:r w:rsidR="00215ABE" w:rsidRPr="00215ABE">
        <w:rPr>
          <w:lang w:val="en-GB"/>
        </w:rPr>
        <w:t>“</w:t>
      </w:r>
      <w:proofErr w:type="gramEnd"/>
      <w:r w:rsidR="00215ABE" w:rsidRPr="00D210B3">
        <w:rPr>
          <w:lang w:val="en-GB"/>
        </w:rPr>
        <w:t xml:space="preserve">; </w:t>
      </w:r>
      <w:proofErr w:type="spellStart"/>
      <w:r w:rsidR="00215ABE" w:rsidRPr="00D210B3">
        <w:rPr>
          <w:lang w:val="en-GB"/>
        </w:rPr>
        <w:t>Jsc</w:t>
      </w:r>
      <w:proofErr w:type="spellEnd"/>
      <w:r w:rsidR="00215ABE" w:rsidRPr="00D210B3">
        <w:rPr>
          <w:lang w:val="en-GB"/>
        </w:rPr>
        <w:t xml:space="preserve"> – </w:t>
      </w:r>
      <w:r w:rsidR="00215ABE" w:rsidRPr="00215ABE">
        <w:rPr>
          <w:lang w:val="en-GB"/>
        </w:rPr>
        <w:t>„</w:t>
      </w:r>
      <w:proofErr w:type="gramStart"/>
      <w:r w:rsidR="00215ABE" w:rsidRPr="00D210B3">
        <w:rPr>
          <w:lang w:val="en-GB"/>
        </w:rPr>
        <w:t>Article</w:t>
      </w:r>
      <w:r w:rsidR="00215ABE" w:rsidRPr="00215ABE">
        <w:rPr>
          <w:lang w:val="en-GB"/>
        </w:rPr>
        <w:t>“</w:t>
      </w:r>
      <w:proofErr w:type="gramEnd"/>
      <w:r w:rsidR="00215ABE" w:rsidRPr="00D210B3">
        <w:rPr>
          <w:lang w:val="en-GB"/>
        </w:rPr>
        <w:t xml:space="preserve">, </w:t>
      </w:r>
      <w:r w:rsidR="00215ABE" w:rsidRPr="00215ABE">
        <w:rPr>
          <w:lang w:val="en-GB"/>
        </w:rPr>
        <w:t>„</w:t>
      </w:r>
      <w:proofErr w:type="gramStart"/>
      <w:r w:rsidR="00215ABE" w:rsidRPr="00D210B3">
        <w:rPr>
          <w:lang w:val="en-GB"/>
        </w:rPr>
        <w:t>Review</w:t>
      </w:r>
      <w:r w:rsidR="00215ABE" w:rsidRPr="00215ABE">
        <w:rPr>
          <w:lang w:val="en-GB"/>
        </w:rPr>
        <w:t>“</w:t>
      </w:r>
      <w:proofErr w:type="gramEnd"/>
      <w:r w:rsidR="00215ABE" w:rsidRPr="00D210B3">
        <w:rPr>
          <w:lang w:val="en-GB"/>
        </w:rPr>
        <w:t xml:space="preserve">, </w:t>
      </w:r>
      <w:r w:rsidR="00215ABE" w:rsidRPr="00215ABE">
        <w:rPr>
          <w:lang w:val="en-GB"/>
        </w:rPr>
        <w:t>„</w:t>
      </w:r>
      <w:proofErr w:type="gramStart"/>
      <w:r w:rsidR="00215ABE" w:rsidRPr="00D210B3">
        <w:rPr>
          <w:lang w:val="en-GB"/>
        </w:rPr>
        <w:t>Letter</w:t>
      </w:r>
      <w:r w:rsidR="00215ABE" w:rsidRPr="00215ABE">
        <w:rPr>
          <w:lang w:val="en-GB"/>
        </w:rPr>
        <w:t>“</w:t>
      </w:r>
      <w:proofErr w:type="gramEnd"/>
      <w:r w:rsidR="00215ABE" w:rsidRPr="00D210B3">
        <w:rPr>
          <w:lang w:val="en-GB"/>
        </w:rPr>
        <w:t>; B-</w:t>
      </w:r>
      <w:r>
        <w:rPr>
          <w:lang w:val="en-GB"/>
        </w:rPr>
        <w:t>reference book</w:t>
      </w:r>
      <w:r w:rsidR="00215ABE" w:rsidRPr="00D210B3">
        <w:rPr>
          <w:lang w:val="en-GB"/>
        </w:rPr>
        <w:t>; C-</w:t>
      </w:r>
      <w:r>
        <w:rPr>
          <w:lang w:val="en-GB"/>
        </w:rPr>
        <w:t>chapter in the reference bo</w:t>
      </w:r>
      <w:r w:rsidRPr="006C3319">
        <w:rPr>
          <w:lang w:val="en-GB"/>
        </w:rPr>
        <w:t>ok</w:t>
      </w:r>
      <w:r w:rsidR="003762A9" w:rsidRPr="006C3319">
        <w:rPr>
          <w:lang w:val="en-GB"/>
        </w:rPr>
        <w:t>, V - research report</w:t>
      </w:r>
      <w:r w:rsidR="00215ABE" w:rsidRPr="006C3319">
        <w:rPr>
          <w:lang w:val="en-GB"/>
        </w:rPr>
        <w:t>)</w:t>
      </w:r>
    </w:p>
    <w:p w14:paraId="601628AF" w14:textId="612AED2A" w:rsidR="00215ABE" w:rsidRPr="006C3319" w:rsidRDefault="00DA2F77" w:rsidP="00215ABE">
      <w:pPr>
        <w:spacing w:after="0" w:line="276" w:lineRule="auto"/>
        <w:rPr>
          <w:lang w:val="en-GB"/>
        </w:rPr>
      </w:pPr>
      <w:r w:rsidRPr="006C3319">
        <w:rPr>
          <w:u w:val="single"/>
          <w:lang w:val="en-GB"/>
        </w:rPr>
        <w:t>Other results</w:t>
      </w:r>
      <w:r w:rsidR="00215ABE" w:rsidRPr="006C3319">
        <w:rPr>
          <w:lang w:val="en-GB"/>
        </w:rPr>
        <w:t xml:space="preserve"> </w:t>
      </w:r>
    </w:p>
    <w:p w14:paraId="4D23BA49" w14:textId="77777777" w:rsidR="00215ABE" w:rsidRPr="00D210B3" w:rsidRDefault="00215ABE" w:rsidP="00215ABE">
      <w:pPr>
        <w:spacing w:after="0" w:line="276" w:lineRule="auto"/>
        <w:rPr>
          <w:lang w:val="en-GB"/>
        </w:rPr>
      </w:pPr>
    </w:p>
    <w:p w14:paraId="7BF62974" w14:textId="27E1EDE4" w:rsidR="001B74FE" w:rsidRDefault="003762A9" w:rsidP="00B4594D">
      <w:pPr>
        <w:spacing w:after="0" w:line="276" w:lineRule="auto"/>
        <w:rPr>
          <w:b/>
          <w:bCs/>
          <w:color w:val="000000" w:themeColor="text1"/>
          <w:lang w:val="en-GB"/>
        </w:rPr>
      </w:pPr>
      <w:r w:rsidRPr="003762A9">
        <w:rPr>
          <w:b/>
          <w:bCs/>
          <w:color w:val="000000" w:themeColor="text1"/>
          <w:lang w:val="en-GB"/>
        </w:rPr>
        <w:t>Min. 1 main result, type Jimp, must be exclusively dedicated as a project result (no other AZV projects cannot be mentioned)! For the main result, it is required that the researcher is listed as an author or member of the author team!</w:t>
      </w:r>
    </w:p>
    <w:p w14:paraId="169EA4A2" w14:textId="23D0171D" w:rsidR="000037B2" w:rsidRPr="00E045A8" w:rsidRDefault="00A01687" w:rsidP="00B4594D">
      <w:pPr>
        <w:spacing w:after="0" w:line="276" w:lineRule="auto"/>
        <w:rPr>
          <w:b/>
          <w:bCs/>
          <w:color w:val="EE0000"/>
          <w:lang w:val="en-GB"/>
        </w:rPr>
      </w:pPr>
      <w:r w:rsidRPr="00947BD3">
        <w:rPr>
          <w:b/>
          <w:bCs/>
          <w:color w:val="EE0000"/>
          <w:lang w:val="en-GB"/>
        </w:rPr>
        <w:lastRenderedPageBreak/>
        <w:t>If the project results in a significant outcome of applied research and its demonstrable implementation into clinical practice or technology transfer the project is considered successfully completed, regardless of whether the main results of</w:t>
      </w:r>
      <w:r w:rsidR="00947BD3" w:rsidRPr="00947BD3">
        <w:rPr>
          <w:b/>
          <w:bCs/>
          <w:color w:val="EE0000"/>
          <w:lang w:val="en-GB"/>
        </w:rPr>
        <w:t xml:space="preserve"> </w:t>
      </w:r>
      <w:r w:rsidRPr="00947BD3">
        <w:rPr>
          <w:b/>
          <w:bCs/>
          <w:color w:val="EE0000"/>
          <w:lang w:val="en-GB"/>
        </w:rPr>
        <w:t>the project include Jimp</w:t>
      </w:r>
      <w:r w:rsidR="00947BD3" w:rsidRPr="00947BD3">
        <w:rPr>
          <w:b/>
          <w:bCs/>
          <w:color w:val="EE0000"/>
          <w:lang w:val="en-GB"/>
        </w:rPr>
        <w:t>.</w:t>
      </w:r>
    </w:p>
    <w:p w14:paraId="5F96C125" w14:textId="77777777" w:rsidR="00107B88" w:rsidRDefault="00107B88" w:rsidP="00B4594D">
      <w:pPr>
        <w:spacing w:after="0" w:line="276" w:lineRule="auto"/>
        <w:rPr>
          <w:b/>
          <w:bCs/>
          <w:color w:val="000000" w:themeColor="text1"/>
          <w:lang w:val="en-GB"/>
        </w:rPr>
      </w:pPr>
    </w:p>
    <w:p w14:paraId="1DEFD5D2" w14:textId="7F3E7428" w:rsidR="00C9366A" w:rsidRPr="0066191E" w:rsidRDefault="002734F6" w:rsidP="0066191E">
      <w:pPr>
        <w:pStyle w:val="Nadpis1"/>
      </w:pPr>
      <w:r w:rsidRPr="0093671A">
        <w:t>SPECIFIC CALL INFORMATION</w:t>
      </w:r>
    </w:p>
    <w:p w14:paraId="672F1132" w14:textId="6DBE1FCE" w:rsidR="00C9366A" w:rsidRPr="0093671A" w:rsidRDefault="00E514C3" w:rsidP="00E514C3">
      <w:pPr>
        <w:pStyle w:val="Nadpis2"/>
        <w:ind w:left="360"/>
      </w:pPr>
      <w:r>
        <w:t>4.1</w:t>
      </w:r>
      <w:r w:rsidR="005F6766" w:rsidRPr="0093671A">
        <w:t xml:space="preserve">PROJECT </w:t>
      </w:r>
      <w:r w:rsidR="00144C19">
        <w:t>COSTS</w:t>
      </w:r>
    </w:p>
    <w:p w14:paraId="2520F1D3" w14:textId="7C2C6C3E" w:rsidR="00885310" w:rsidRPr="0093671A" w:rsidRDefault="00C502FD" w:rsidP="00885310">
      <w:pPr>
        <w:spacing w:after="0" w:line="276" w:lineRule="auto"/>
        <w:rPr>
          <w:lang w:val="en-GB"/>
        </w:rPr>
      </w:pPr>
      <w:r w:rsidRPr="00FE1DC4">
        <w:rPr>
          <w:lang w:val="en-GB"/>
        </w:rPr>
        <w:t xml:space="preserve">- </w:t>
      </w:r>
      <w:r w:rsidR="00885310" w:rsidRPr="00FE1DC4">
        <w:rPr>
          <w:lang w:val="en-GB"/>
        </w:rPr>
        <w:t>eligible costs</w:t>
      </w:r>
      <w:r w:rsidR="00885310" w:rsidRPr="0093671A">
        <w:rPr>
          <w:lang w:val="en-GB"/>
        </w:rPr>
        <w:t>:</w:t>
      </w:r>
    </w:p>
    <w:p w14:paraId="7BA222C1" w14:textId="1BEE347C" w:rsidR="00BE25D7" w:rsidRPr="00947BD3" w:rsidRDefault="007A47D2" w:rsidP="00107B88">
      <w:pPr>
        <w:pStyle w:val="Odstavecseseznamem"/>
        <w:numPr>
          <w:ilvl w:val="0"/>
          <w:numId w:val="14"/>
        </w:numPr>
        <w:spacing w:after="0" w:line="276" w:lineRule="auto"/>
        <w:rPr>
          <w:color w:val="FF0000"/>
          <w:lang w:val="en-GB"/>
        </w:rPr>
      </w:pPr>
      <w:r w:rsidRPr="00107B88">
        <w:rPr>
          <w:u w:val="single"/>
          <w:lang w:val="en-GB"/>
        </w:rPr>
        <w:t>Personnel costs</w:t>
      </w:r>
      <w:r w:rsidRPr="00107B88">
        <w:rPr>
          <w:lang w:val="en-GB"/>
        </w:rPr>
        <w:t xml:space="preserve"> – </w:t>
      </w:r>
      <w:r w:rsidR="00E514C3" w:rsidRPr="00107B88">
        <w:rPr>
          <w:lang w:val="en-GB"/>
        </w:rPr>
        <w:t>min.</w:t>
      </w:r>
      <w:r w:rsidR="002B74C9" w:rsidRPr="00107B88">
        <w:rPr>
          <w:lang w:val="en-GB"/>
        </w:rPr>
        <w:t xml:space="preserve"> 0,2 FTE for applicant</w:t>
      </w:r>
      <w:r w:rsidR="00E514C3" w:rsidRPr="00107B88">
        <w:rPr>
          <w:lang w:val="en-GB"/>
        </w:rPr>
        <w:t xml:space="preserve"> a</w:t>
      </w:r>
      <w:r w:rsidR="00E514C3" w:rsidRPr="00D50BBB">
        <w:rPr>
          <w:color w:val="000000" w:themeColor="text1"/>
          <w:lang w:val="en-GB"/>
        </w:rPr>
        <w:t xml:space="preserve">nd </w:t>
      </w:r>
      <w:r w:rsidR="000037B2" w:rsidRPr="00D50BBB">
        <w:rPr>
          <w:color w:val="000000" w:themeColor="text1"/>
          <w:lang w:val="en-GB"/>
        </w:rPr>
        <w:t xml:space="preserve">min. 0,1 FTE for </w:t>
      </w:r>
      <w:r w:rsidR="00E514C3" w:rsidRPr="00D50BBB">
        <w:rPr>
          <w:color w:val="000000" w:themeColor="text1"/>
          <w:lang w:val="en-GB"/>
        </w:rPr>
        <w:t>co-applicant</w:t>
      </w:r>
      <w:r w:rsidR="006452F1" w:rsidRPr="00D50BBB">
        <w:rPr>
          <w:color w:val="000000" w:themeColor="text1"/>
          <w:lang w:val="en-GB"/>
        </w:rPr>
        <w:t xml:space="preserve">; </w:t>
      </w:r>
      <w:r w:rsidR="00C022B4" w:rsidRPr="00D50BBB">
        <w:rPr>
          <w:color w:val="000000" w:themeColor="text1"/>
          <w:lang w:val="en-GB"/>
        </w:rPr>
        <w:t>scholarships</w:t>
      </w:r>
      <w:r w:rsidR="00D50BBB">
        <w:rPr>
          <w:color w:val="000000" w:themeColor="text1"/>
          <w:lang w:val="en-GB"/>
        </w:rPr>
        <w:t xml:space="preserve">; </w:t>
      </w:r>
      <w:r w:rsidR="007D127B" w:rsidRPr="00947BD3">
        <w:rPr>
          <w:color w:val="000000" w:themeColor="text1"/>
          <w:lang w:val="en-GB"/>
        </w:rPr>
        <w:t>Bonuses – must not exceed 25% of the annual total of the highest salary tariff and the maximum allowable personal bonus in the relevant pay grade. For managerial positions, this also includes the leadership allowance. This limit applies to annual salaries/bonuses from agreements, based on the amount stated in the most recent valid version of the employment contract/DPČ/</w:t>
      </w:r>
      <w:proofErr w:type="gramStart"/>
      <w:r w:rsidR="007D127B" w:rsidRPr="00947BD3">
        <w:rPr>
          <w:color w:val="000000" w:themeColor="text1"/>
          <w:lang w:val="en-GB"/>
        </w:rPr>
        <w:t>DPP</w:t>
      </w:r>
      <w:r w:rsidR="00947BD3">
        <w:rPr>
          <w:color w:val="000000" w:themeColor="text1"/>
          <w:lang w:val="en-GB"/>
        </w:rPr>
        <w:t>;</w:t>
      </w:r>
      <w:proofErr w:type="gramEnd"/>
    </w:p>
    <w:p w14:paraId="3108FD4F" w14:textId="40993FBC" w:rsidR="00947BD3" w:rsidRPr="007D127B" w:rsidRDefault="006F112D" w:rsidP="00107B88">
      <w:pPr>
        <w:pStyle w:val="Odstavecseseznamem"/>
        <w:numPr>
          <w:ilvl w:val="0"/>
          <w:numId w:val="14"/>
        </w:numPr>
        <w:spacing w:after="0" w:line="276" w:lineRule="auto"/>
        <w:rPr>
          <w:color w:val="FF0000"/>
          <w:lang w:val="en-GB"/>
        </w:rPr>
      </w:pPr>
      <w:r w:rsidRPr="006F112D">
        <w:rPr>
          <w:color w:val="FF0000"/>
          <w:lang w:val="en-GB"/>
        </w:rPr>
        <w:t>cost of work-life balance of team members while performing project research.</w:t>
      </w:r>
    </w:p>
    <w:p w14:paraId="4A1110D7" w14:textId="3F23DD46" w:rsidR="002A71E8" w:rsidRDefault="002B74C9" w:rsidP="000037B2">
      <w:pPr>
        <w:pStyle w:val="Odstavecseseznamem"/>
        <w:numPr>
          <w:ilvl w:val="0"/>
          <w:numId w:val="3"/>
        </w:numPr>
        <w:spacing w:after="0" w:line="276" w:lineRule="auto"/>
        <w:rPr>
          <w:lang w:val="en-GB"/>
        </w:rPr>
      </w:pPr>
      <w:r w:rsidRPr="00FE1DC4">
        <w:rPr>
          <w:u w:val="single"/>
          <w:lang w:val="en-GB"/>
        </w:rPr>
        <w:t>Investment</w:t>
      </w:r>
      <w:r w:rsidR="00EF5469">
        <w:rPr>
          <w:u w:val="single"/>
          <w:lang w:val="en-GB"/>
        </w:rPr>
        <w:t xml:space="preserve"> costs</w:t>
      </w:r>
      <w:r w:rsidR="00BC7D17">
        <w:rPr>
          <w:u w:val="single"/>
          <w:lang w:val="en-GB"/>
        </w:rPr>
        <w:t>/depreciati</w:t>
      </w:r>
      <w:r w:rsidR="009D5C8D">
        <w:rPr>
          <w:u w:val="single"/>
          <w:lang w:val="en-GB"/>
        </w:rPr>
        <w:t>ons</w:t>
      </w:r>
      <w:r w:rsidR="00BE25D7" w:rsidRPr="003A23AF">
        <w:rPr>
          <w:lang w:val="en-GB"/>
        </w:rPr>
        <w:t xml:space="preserve"> </w:t>
      </w:r>
      <w:r w:rsidR="00C4190B" w:rsidRPr="003A23AF">
        <w:rPr>
          <w:lang w:val="en-GB"/>
        </w:rPr>
        <w:t>(</w:t>
      </w:r>
      <w:r w:rsidR="00712346">
        <w:rPr>
          <w:lang w:val="en-GB"/>
        </w:rPr>
        <w:t>more than</w:t>
      </w:r>
      <w:r w:rsidR="002A481F" w:rsidRPr="003A23AF">
        <w:rPr>
          <w:lang w:val="en-GB"/>
        </w:rPr>
        <w:t xml:space="preserve"> CZK 80</w:t>
      </w:r>
      <w:r w:rsidR="002D28A6" w:rsidRPr="003A23AF">
        <w:rPr>
          <w:lang w:val="en-GB"/>
        </w:rPr>
        <w:t>,000</w:t>
      </w:r>
      <w:r w:rsidR="00C4190B" w:rsidRPr="003A23AF">
        <w:rPr>
          <w:lang w:val="en-GB"/>
        </w:rPr>
        <w:t>)</w:t>
      </w:r>
      <w:r w:rsidR="00653FB4">
        <w:rPr>
          <w:lang w:val="en-GB"/>
        </w:rPr>
        <w:t>.</w:t>
      </w:r>
    </w:p>
    <w:p w14:paraId="07979135" w14:textId="77777777" w:rsidR="00E45C82" w:rsidRPr="00611F5F" w:rsidRDefault="002A481F" w:rsidP="003617A6">
      <w:pPr>
        <w:pStyle w:val="Odstavecseseznamem"/>
        <w:numPr>
          <w:ilvl w:val="0"/>
          <w:numId w:val="3"/>
        </w:numPr>
        <w:spacing w:after="0" w:line="276" w:lineRule="auto"/>
        <w:rPr>
          <w:color w:val="000000" w:themeColor="text1"/>
          <w:lang w:val="en-GB"/>
        </w:rPr>
      </w:pPr>
      <w:r w:rsidRPr="00F16C16">
        <w:rPr>
          <w:u w:val="single"/>
          <w:lang w:val="en-GB"/>
        </w:rPr>
        <w:t>O</w:t>
      </w:r>
      <w:r w:rsidR="004B0879">
        <w:rPr>
          <w:u w:val="single"/>
          <w:lang w:val="en-GB"/>
        </w:rPr>
        <w:t>perating</w:t>
      </w:r>
      <w:r w:rsidRPr="00F16C16">
        <w:rPr>
          <w:u w:val="single"/>
          <w:lang w:val="en-GB"/>
        </w:rPr>
        <w:t xml:space="preserve"> costs </w:t>
      </w:r>
      <w:r w:rsidRPr="00F16C16">
        <w:rPr>
          <w:lang w:val="en-GB"/>
        </w:rPr>
        <w:t>– material costs</w:t>
      </w:r>
      <w:r w:rsidR="00C21B18" w:rsidRPr="00F16C16">
        <w:rPr>
          <w:lang w:val="en-GB"/>
        </w:rPr>
        <w:t xml:space="preserve"> (low-value tangible assets may be acquired up to CZK 80,000 under the category of material co</w:t>
      </w:r>
      <w:r w:rsidR="00C21B18" w:rsidRPr="00611F5F">
        <w:rPr>
          <w:color w:val="000000" w:themeColor="text1"/>
          <w:lang w:val="en-GB"/>
        </w:rPr>
        <w:t>sts)</w:t>
      </w:r>
      <w:r w:rsidR="00BC64B2" w:rsidRPr="00611F5F">
        <w:rPr>
          <w:color w:val="000000" w:themeColor="text1"/>
          <w:lang w:val="en-GB"/>
        </w:rPr>
        <w:t>;</w:t>
      </w:r>
      <w:r w:rsidRPr="00611F5F">
        <w:rPr>
          <w:color w:val="000000" w:themeColor="text1"/>
          <w:lang w:val="en-GB"/>
        </w:rPr>
        <w:t xml:space="preserve"> travel costs</w:t>
      </w:r>
      <w:r w:rsidR="00F575CB" w:rsidRPr="00611F5F">
        <w:rPr>
          <w:color w:val="000000" w:themeColor="text1"/>
          <w:lang w:val="en-GB"/>
        </w:rPr>
        <w:t xml:space="preserve"> (max. CZK </w:t>
      </w:r>
      <w:r w:rsidR="009E3F6D" w:rsidRPr="00611F5F">
        <w:rPr>
          <w:color w:val="000000" w:themeColor="text1"/>
          <w:lang w:val="en-GB"/>
        </w:rPr>
        <w:t>100</w:t>
      </w:r>
      <w:r w:rsidR="00F575CB" w:rsidRPr="00611F5F">
        <w:rPr>
          <w:color w:val="000000" w:themeColor="text1"/>
          <w:lang w:val="en-GB"/>
        </w:rPr>
        <w:t xml:space="preserve">,000/1 year of the project; max. CZK </w:t>
      </w:r>
      <w:r w:rsidR="009E3F6D" w:rsidRPr="00611F5F">
        <w:rPr>
          <w:color w:val="000000" w:themeColor="text1"/>
          <w:lang w:val="en-GB"/>
        </w:rPr>
        <w:t>20</w:t>
      </w:r>
      <w:r w:rsidR="00F575CB" w:rsidRPr="00611F5F">
        <w:rPr>
          <w:color w:val="000000" w:themeColor="text1"/>
          <w:lang w:val="en-GB"/>
        </w:rPr>
        <w:t>0,000/in the following years)</w:t>
      </w:r>
      <w:r w:rsidR="00BC64B2" w:rsidRPr="00611F5F">
        <w:rPr>
          <w:color w:val="000000" w:themeColor="text1"/>
          <w:lang w:val="en-GB"/>
        </w:rPr>
        <w:t>;</w:t>
      </w:r>
      <w:r w:rsidR="00B50B4B" w:rsidRPr="00611F5F">
        <w:rPr>
          <w:color w:val="000000" w:themeColor="text1"/>
          <w:lang w:val="en-GB"/>
        </w:rPr>
        <w:t xml:space="preserve"> </w:t>
      </w:r>
      <w:r w:rsidR="006023BD" w:rsidRPr="00611F5F">
        <w:rPr>
          <w:color w:val="000000" w:themeColor="text1"/>
          <w:lang w:val="en-GB"/>
        </w:rPr>
        <w:t>consumables, services</w:t>
      </w:r>
      <w:r w:rsidR="00E45C82" w:rsidRPr="00611F5F">
        <w:rPr>
          <w:color w:val="000000" w:themeColor="text1"/>
          <w:lang w:val="en-GB"/>
        </w:rPr>
        <w:t>.</w:t>
      </w:r>
    </w:p>
    <w:p w14:paraId="78C096F7" w14:textId="778D47F6" w:rsidR="009C3576" w:rsidRDefault="00E45C82" w:rsidP="003617A6">
      <w:pPr>
        <w:pStyle w:val="Odstavecseseznamem"/>
        <w:numPr>
          <w:ilvl w:val="0"/>
          <w:numId w:val="3"/>
        </w:numPr>
        <w:spacing w:after="0" w:line="276" w:lineRule="auto"/>
        <w:rPr>
          <w:lang w:val="en-GB"/>
        </w:rPr>
      </w:pPr>
      <w:r w:rsidRPr="00611F5F">
        <w:rPr>
          <w:color w:val="000000" w:themeColor="text1"/>
          <w:u w:val="single"/>
          <w:lang w:val="en-GB"/>
        </w:rPr>
        <w:t>O</w:t>
      </w:r>
      <w:r w:rsidR="002A481F" w:rsidRPr="00611F5F">
        <w:rPr>
          <w:color w:val="000000" w:themeColor="text1"/>
          <w:u w:val="single"/>
          <w:lang w:val="en-GB"/>
        </w:rPr>
        <w:t>verheads</w:t>
      </w:r>
      <w:r w:rsidR="003617A6" w:rsidRPr="00611F5F">
        <w:rPr>
          <w:color w:val="000000" w:themeColor="text1"/>
          <w:lang w:val="en-GB"/>
        </w:rPr>
        <w:t xml:space="preserve"> (max. 2</w:t>
      </w:r>
      <w:r w:rsidRPr="00611F5F">
        <w:rPr>
          <w:color w:val="000000" w:themeColor="text1"/>
          <w:lang w:val="en-GB"/>
        </w:rPr>
        <w:t>5</w:t>
      </w:r>
      <w:r w:rsidR="003617A6" w:rsidRPr="00611F5F">
        <w:rPr>
          <w:color w:val="000000" w:themeColor="text1"/>
          <w:lang w:val="en-GB"/>
        </w:rPr>
        <w:t xml:space="preserve"> % from </w:t>
      </w:r>
      <w:r w:rsidRPr="00611F5F">
        <w:rPr>
          <w:color w:val="000000" w:themeColor="text1"/>
          <w:lang w:val="en-GB"/>
        </w:rPr>
        <w:t>eligible direct</w:t>
      </w:r>
      <w:r w:rsidR="003617A6" w:rsidRPr="00611F5F">
        <w:rPr>
          <w:color w:val="000000" w:themeColor="text1"/>
          <w:lang w:val="en-GB"/>
        </w:rPr>
        <w:t xml:space="preserve"> costs - calc</w:t>
      </w:r>
      <w:r w:rsidR="003617A6">
        <w:rPr>
          <w:lang w:val="en-GB"/>
        </w:rPr>
        <w:t xml:space="preserve">ulated from </w:t>
      </w:r>
      <w:r w:rsidR="007720C0">
        <w:rPr>
          <w:lang w:val="en-GB"/>
        </w:rPr>
        <w:t>P</w:t>
      </w:r>
      <w:r w:rsidR="003617A6">
        <w:rPr>
          <w:lang w:val="en-GB"/>
        </w:rPr>
        <w:t>ersonnel</w:t>
      </w:r>
      <w:r w:rsidR="007720C0">
        <w:rPr>
          <w:lang w:val="en-GB"/>
        </w:rPr>
        <w:t>, Investment</w:t>
      </w:r>
      <w:r w:rsidR="003617A6">
        <w:rPr>
          <w:lang w:val="en-GB"/>
        </w:rPr>
        <w:t xml:space="preserve"> and </w:t>
      </w:r>
      <w:r w:rsidR="007720C0">
        <w:rPr>
          <w:lang w:val="en-GB"/>
        </w:rPr>
        <w:t>Operating</w:t>
      </w:r>
      <w:r w:rsidR="003617A6">
        <w:rPr>
          <w:lang w:val="en-GB"/>
        </w:rPr>
        <w:t xml:space="preserve"> costs</w:t>
      </w:r>
      <w:r w:rsidR="007720C0">
        <w:rPr>
          <w:lang w:val="en-GB"/>
        </w:rPr>
        <w:t xml:space="preserve">, </w:t>
      </w:r>
      <w:r w:rsidR="00E438F1">
        <w:rPr>
          <w:lang w:val="en-GB"/>
        </w:rPr>
        <w:t>i.e.</w:t>
      </w:r>
      <w:r w:rsidR="007720C0">
        <w:rPr>
          <w:lang w:val="en-GB"/>
        </w:rPr>
        <w:t xml:space="preserve"> without</w:t>
      </w:r>
      <w:r w:rsidR="00E438F1">
        <w:rPr>
          <w:lang w:val="en-GB"/>
        </w:rPr>
        <w:t xml:space="preserve"> Overheads</w:t>
      </w:r>
      <w:r w:rsidR="002A481F" w:rsidRPr="00F16C16">
        <w:rPr>
          <w:lang w:val="en-GB"/>
        </w:rPr>
        <w:t>)</w:t>
      </w:r>
      <w:r w:rsidR="00F84200">
        <w:rPr>
          <w:lang w:val="en-GB"/>
        </w:rPr>
        <w:t>.</w:t>
      </w:r>
    </w:p>
    <w:p w14:paraId="045B3ED6" w14:textId="77777777" w:rsidR="0079080B" w:rsidRDefault="0079080B" w:rsidP="0079080B">
      <w:pPr>
        <w:pStyle w:val="Odstavecseseznamem"/>
        <w:spacing w:after="0" w:line="276" w:lineRule="auto"/>
        <w:rPr>
          <w:lang w:val="en-GB"/>
        </w:rPr>
      </w:pPr>
    </w:p>
    <w:p w14:paraId="2C53086C" w14:textId="3C03341B" w:rsidR="0079080B" w:rsidRPr="00D73B0C" w:rsidRDefault="0079080B" w:rsidP="0079080B">
      <w:pPr>
        <w:spacing w:after="0" w:line="276" w:lineRule="auto"/>
        <w:rPr>
          <w:strike/>
          <w:color w:val="EE0000"/>
          <w:lang w:val="en-GB"/>
        </w:rPr>
      </w:pPr>
      <w:r w:rsidRPr="00D73B0C">
        <w:rPr>
          <w:strike/>
          <w:color w:val="EE0000"/>
          <w:lang w:val="en-GB"/>
        </w:rPr>
        <w:t>In case of the acquisition of an asset</w:t>
      </w:r>
      <w:r w:rsidR="00D14FC1" w:rsidRPr="00D73B0C">
        <w:rPr>
          <w:strike/>
          <w:color w:val="EE0000"/>
          <w:lang w:val="en-GB"/>
        </w:rPr>
        <w:t>/</w:t>
      </w:r>
      <w:r w:rsidRPr="00D73B0C">
        <w:rPr>
          <w:strike/>
          <w:color w:val="EE0000"/>
          <w:lang w:val="en-GB"/>
        </w:rPr>
        <w:t xml:space="preserve">item of service as unique and at the same time necessary for the needs of the project, a detailed specification and justification is required - documentation of the price, the exchange rate valid at the time of submission - submission of the offer identification of the supplier, or </w:t>
      </w:r>
      <w:r w:rsidR="00D14FC1" w:rsidRPr="00D73B0C">
        <w:rPr>
          <w:strike/>
          <w:color w:val="EE0000"/>
          <w:lang w:val="en-GB"/>
        </w:rPr>
        <w:t xml:space="preserve">we have </w:t>
      </w:r>
      <w:r w:rsidRPr="00D73B0C">
        <w:rPr>
          <w:strike/>
          <w:color w:val="EE0000"/>
          <w:lang w:val="en-GB"/>
        </w:rPr>
        <w:t xml:space="preserve">to </w:t>
      </w:r>
      <w:r w:rsidR="008E3051" w:rsidRPr="00D73B0C">
        <w:rPr>
          <w:strike/>
          <w:color w:val="EE0000"/>
          <w:lang w:val="en-GB"/>
        </w:rPr>
        <w:t xml:space="preserve">make a commitment </w:t>
      </w:r>
      <w:r w:rsidRPr="00D73B0C">
        <w:rPr>
          <w:strike/>
          <w:color w:val="EE0000"/>
          <w:lang w:val="en-GB"/>
        </w:rPr>
        <w:t>to comply with Act No. 134/2016 Coll. on public procurement.</w:t>
      </w:r>
    </w:p>
    <w:p w14:paraId="5C04CE85" w14:textId="77777777" w:rsidR="00FF74E0" w:rsidRDefault="00FF74E0" w:rsidP="00FF74E0">
      <w:pPr>
        <w:spacing w:after="0" w:line="276" w:lineRule="auto"/>
        <w:rPr>
          <w:lang w:val="en-GB"/>
        </w:rPr>
      </w:pPr>
    </w:p>
    <w:p w14:paraId="26AC7A35" w14:textId="62F0FD44" w:rsidR="00FF74E0" w:rsidRDefault="00FF74E0" w:rsidP="00FF74E0">
      <w:pPr>
        <w:pStyle w:val="Nadpis2"/>
        <w:ind w:left="360"/>
      </w:pPr>
      <w:r>
        <w:t>4.2 PROJECT EVALUATION</w:t>
      </w:r>
    </w:p>
    <w:p w14:paraId="0A21A294" w14:textId="2432E0ED" w:rsidR="00BD6D63" w:rsidRPr="00873B99" w:rsidRDefault="00075DB2" w:rsidP="00BD6D63">
      <w:pPr>
        <w:spacing w:after="0" w:line="276" w:lineRule="auto"/>
        <w:rPr>
          <w:lang w:val="en-GB"/>
        </w:rPr>
      </w:pPr>
      <w:r>
        <w:rPr>
          <w:u w:val="single"/>
          <w:lang w:val="en-GB"/>
        </w:rPr>
        <w:t>Project proposals</w:t>
      </w:r>
      <w:r w:rsidRPr="009C3576">
        <w:rPr>
          <w:u w:val="single"/>
          <w:lang w:val="en-GB"/>
        </w:rPr>
        <w:t xml:space="preserve"> </w:t>
      </w:r>
      <w:r w:rsidR="00BD6D63" w:rsidRPr="009C3576">
        <w:rPr>
          <w:u w:val="single"/>
          <w:lang w:val="en-GB"/>
        </w:rPr>
        <w:t xml:space="preserve">are to be evaluated according to </w:t>
      </w:r>
      <w:r w:rsidR="001E515B">
        <w:rPr>
          <w:u w:val="single"/>
          <w:lang w:val="en-GB"/>
        </w:rPr>
        <w:t xml:space="preserve">the </w:t>
      </w:r>
      <w:r w:rsidR="00BD6D63" w:rsidRPr="009C3576">
        <w:rPr>
          <w:u w:val="single"/>
          <w:lang w:val="en-GB"/>
        </w:rPr>
        <w:t>following criteria</w:t>
      </w:r>
      <w:r w:rsidR="00BD6D63" w:rsidRPr="0094022E">
        <w:rPr>
          <w:lang w:val="en-GB"/>
        </w:rPr>
        <w:t>:</w:t>
      </w:r>
    </w:p>
    <w:p w14:paraId="47BA488B" w14:textId="7B8E404D" w:rsidR="0005640D" w:rsidRPr="00710007" w:rsidRDefault="0005640D" w:rsidP="0005640D">
      <w:pPr>
        <w:pStyle w:val="Odstavecseseznamem"/>
        <w:numPr>
          <w:ilvl w:val="0"/>
          <w:numId w:val="4"/>
        </w:numPr>
        <w:spacing w:after="0" w:line="276" w:lineRule="auto"/>
        <w:rPr>
          <w:lang w:val="en-GB"/>
        </w:rPr>
      </w:pPr>
      <w:r w:rsidRPr="00710007">
        <w:rPr>
          <w:b/>
          <w:lang w:val="en-GB"/>
        </w:rPr>
        <w:t>Quality of the project proposal</w:t>
      </w:r>
      <w:r w:rsidRPr="00710007">
        <w:rPr>
          <w:lang w:val="en-GB"/>
        </w:rPr>
        <w:t xml:space="preserve"> - Project focus</w:t>
      </w:r>
      <w:r w:rsidR="00254FFA">
        <w:rPr>
          <w:lang w:val="en-GB"/>
        </w:rPr>
        <w:t xml:space="preserve"> (o</w:t>
      </w:r>
      <w:r w:rsidRPr="00710007">
        <w:rPr>
          <w:lang w:val="en-GB"/>
        </w:rPr>
        <w:t xml:space="preserve">riginality; </w:t>
      </w:r>
      <w:r w:rsidR="00D773DD">
        <w:rPr>
          <w:lang w:val="en-GB"/>
        </w:rPr>
        <w:t>s</w:t>
      </w:r>
      <w:r w:rsidRPr="00710007">
        <w:rPr>
          <w:lang w:val="en-GB"/>
        </w:rPr>
        <w:t xml:space="preserve">tate of the art; </w:t>
      </w:r>
      <w:r w:rsidR="00D773DD">
        <w:rPr>
          <w:lang w:val="en-GB"/>
        </w:rPr>
        <w:t>e</w:t>
      </w:r>
      <w:r w:rsidRPr="00710007">
        <w:rPr>
          <w:lang w:val="en-GB"/>
        </w:rPr>
        <w:t xml:space="preserve">xpected benefits; </w:t>
      </w:r>
      <w:r w:rsidR="00D773DD">
        <w:rPr>
          <w:lang w:val="en-GB"/>
        </w:rPr>
        <w:t>feasibility and potential impact)</w:t>
      </w:r>
      <w:r w:rsidR="00426366">
        <w:rPr>
          <w:lang w:val="en-GB"/>
        </w:rPr>
        <w:t>; Quality of the project proposal (h</w:t>
      </w:r>
      <w:r w:rsidRPr="00710007">
        <w:rPr>
          <w:lang w:val="en-GB"/>
        </w:rPr>
        <w:t xml:space="preserve">ypothesis and aims; </w:t>
      </w:r>
      <w:r w:rsidR="007702EC">
        <w:rPr>
          <w:lang w:val="en-GB"/>
        </w:rPr>
        <w:t>e</w:t>
      </w:r>
      <w:r w:rsidRPr="00710007">
        <w:rPr>
          <w:lang w:val="en-GB"/>
        </w:rPr>
        <w:t xml:space="preserve">xperimental design; </w:t>
      </w:r>
      <w:r w:rsidR="007702EC">
        <w:rPr>
          <w:lang w:val="en-GB"/>
        </w:rPr>
        <w:t>m</w:t>
      </w:r>
      <w:r w:rsidRPr="00710007">
        <w:rPr>
          <w:lang w:val="en-GB"/>
        </w:rPr>
        <w:t>ethodology</w:t>
      </w:r>
      <w:r w:rsidR="00B229AB">
        <w:rPr>
          <w:lang w:val="en-GB"/>
        </w:rPr>
        <w:t>;</w:t>
      </w:r>
      <w:r w:rsidRPr="00710007">
        <w:rPr>
          <w:lang w:val="en-GB"/>
        </w:rPr>
        <w:t xml:space="preserve"> </w:t>
      </w:r>
      <w:r w:rsidR="007702EC">
        <w:rPr>
          <w:lang w:val="en-GB"/>
        </w:rPr>
        <w:t>p</w:t>
      </w:r>
      <w:r w:rsidRPr="00710007">
        <w:rPr>
          <w:lang w:val="en-GB"/>
        </w:rPr>
        <w:t>ilot data</w:t>
      </w:r>
      <w:r w:rsidR="00B229AB">
        <w:rPr>
          <w:lang w:val="en-GB"/>
        </w:rPr>
        <w:t>;</w:t>
      </w:r>
      <w:r w:rsidRPr="00710007">
        <w:rPr>
          <w:lang w:val="en-GB"/>
        </w:rPr>
        <w:t xml:space="preserve"> </w:t>
      </w:r>
      <w:r w:rsidR="00687CAB">
        <w:rPr>
          <w:lang w:val="en-GB"/>
        </w:rPr>
        <w:t>formal quality)</w:t>
      </w:r>
      <w:r w:rsidRPr="00710007">
        <w:rPr>
          <w:lang w:val="en-GB"/>
        </w:rPr>
        <w:t xml:space="preserve">; </w:t>
      </w:r>
      <w:r w:rsidR="00276357">
        <w:rPr>
          <w:lang w:val="en-GB"/>
        </w:rPr>
        <w:t>feasibility and other aspects (</w:t>
      </w:r>
      <w:r w:rsidRPr="00710007">
        <w:rPr>
          <w:lang w:val="en-GB"/>
        </w:rPr>
        <w:t xml:space="preserve">timeline and feasibility; </w:t>
      </w:r>
      <w:r w:rsidR="00276357">
        <w:rPr>
          <w:lang w:val="en-GB"/>
        </w:rPr>
        <w:t>r</w:t>
      </w:r>
      <w:r w:rsidRPr="00710007">
        <w:rPr>
          <w:lang w:val="en-GB"/>
        </w:rPr>
        <w:t xml:space="preserve">isk </w:t>
      </w:r>
      <w:r w:rsidR="00276357">
        <w:rPr>
          <w:lang w:val="en-GB"/>
        </w:rPr>
        <w:t>a</w:t>
      </w:r>
      <w:r w:rsidRPr="00710007">
        <w:rPr>
          <w:lang w:val="en-GB"/>
        </w:rPr>
        <w:t xml:space="preserve">nalysis; </w:t>
      </w:r>
      <w:r w:rsidR="00276357">
        <w:rPr>
          <w:lang w:val="en-GB"/>
        </w:rPr>
        <w:t>o</w:t>
      </w:r>
      <w:r w:rsidRPr="00710007">
        <w:rPr>
          <w:lang w:val="en-GB"/>
        </w:rPr>
        <w:t>ther aspects</w:t>
      </w:r>
      <w:r w:rsidR="00276357">
        <w:rPr>
          <w:lang w:val="en-GB"/>
        </w:rPr>
        <w:t>)</w:t>
      </w:r>
    </w:p>
    <w:p w14:paraId="4766B7F2" w14:textId="4304465D" w:rsidR="00BD6D63" w:rsidRDefault="0005640D" w:rsidP="00E514C3">
      <w:pPr>
        <w:pStyle w:val="Odstavecseseznamem"/>
        <w:numPr>
          <w:ilvl w:val="0"/>
          <w:numId w:val="4"/>
        </w:numPr>
        <w:spacing w:after="0" w:line="276" w:lineRule="auto"/>
        <w:rPr>
          <w:lang w:val="en-GB"/>
        </w:rPr>
      </w:pPr>
      <w:r w:rsidRPr="00710007">
        <w:rPr>
          <w:b/>
          <w:lang w:val="en-GB"/>
        </w:rPr>
        <w:t xml:space="preserve">Quality of the applicant </w:t>
      </w:r>
      <w:r w:rsidR="00710007" w:rsidRPr="00710007">
        <w:rPr>
          <w:lang w:val="en-GB"/>
        </w:rPr>
        <w:t>-</w:t>
      </w:r>
      <w:r w:rsidRPr="00710007">
        <w:rPr>
          <w:b/>
          <w:lang w:val="en-GB"/>
        </w:rPr>
        <w:t xml:space="preserve"> </w:t>
      </w:r>
      <w:r w:rsidRPr="00710007">
        <w:rPr>
          <w:bCs/>
          <w:lang w:val="en-GB"/>
        </w:rPr>
        <w:t>ov</w:t>
      </w:r>
      <w:r w:rsidRPr="0005640D">
        <w:rPr>
          <w:bCs/>
          <w:lang w:val="en-GB"/>
        </w:rPr>
        <w:t xml:space="preserve">erall contribution to the field, </w:t>
      </w:r>
      <w:proofErr w:type="gramStart"/>
      <w:r w:rsidRPr="0005640D">
        <w:rPr>
          <w:bCs/>
          <w:lang w:val="en-GB"/>
        </w:rPr>
        <w:t>taking into account</w:t>
      </w:r>
      <w:proofErr w:type="gramEnd"/>
      <w:r w:rsidRPr="0005640D">
        <w:rPr>
          <w:bCs/>
          <w:lang w:val="en-GB"/>
        </w:rPr>
        <w:t xml:space="preserve"> previous results</w:t>
      </w:r>
      <w:r w:rsidR="004F5BAE">
        <w:rPr>
          <w:bCs/>
          <w:lang w:val="en-GB"/>
        </w:rPr>
        <w:t>;</w:t>
      </w:r>
      <w:r w:rsidRPr="0005640D">
        <w:rPr>
          <w:bCs/>
          <w:lang w:val="en-GB"/>
        </w:rPr>
        <w:t xml:space="preserve"> the extent of applicant´s active research activities over the last 5 years</w:t>
      </w:r>
      <w:r w:rsidR="004F5BAE">
        <w:rPr>
          <w:bCs/>
          <w:lang w:val="en-GB"/>
        </w:rPr>
        <w:t>;</w:t>
      </w:r>
      <w:r w:rsidRPr="0005640D">
        <w:rPr>
          <w:bCs/>
          <w:lang w:val="en-GB"/>
        </w:rPr>
        <w:t xml:space="preserve"> International cooperation</w:t>
      </w:r>
      <w:r w:rsidR="004F5BAE">
        <w:rPr>
          <w:bCs/>
          <w:lang w:val="en-GB"/>
        </w:rPr>
        <w:t>;</w:t>
      </w:r>
      <w:r w:rsidRPr="0005640D">
        <w:rPr>
          <w:bCs/>
          <w:lang w:val="en-GB"/>
        </w:rPr>
        <w:t xml:space="preserve"> expertise of the research team</w:t>
      </w:r>
      <w:r w:rsidR="004F5BAE">
        <w:rPr>
          <w:bCs/>
          <w:lang w:val="en-GB"/>
        </w:rPr>
        <w:t>;</w:t>
      </w:r>
      <w:r w:rsidRPr="0005640D">
        <w:rPr>
          <w:bCs/>
          <w:lang w:val="en-GB"/>
        </w:rPr>
        <w:t xml:space="preserve"> involvement of young researchers</w:t>
      </w:r>
      <w:r w:rsidR="004F5BAE">
        <w:rPr>
          <w:bCs/>
          <w:lang w:val="en-GB"/>
        </w:rPr>
        <w:t>;</w:t>
      </w:r>
      <w:r w:rsidRPr="0005640D">
        <w:rPr>
          <w:bCs/>
          <w:lang w:val="en-GB"/>
        </w:rPr>
        <w:t xml:space="preserve"> readiness of the institution (GEP, gender equality measures as part of the HR Award)</w:t>
      </w:r>
    </w:p>
    <w:p w14:paraId="04044C76" w14:textId="5C1F58E7" w:rsidR="00FF74E0" w:rsidRPr="00122FE8" w:rsidRDefault="00122FE8" w:rsidP="00FF74E0">
      <w:pPr>
        <w:pStyle w:val="Odstavecseseznamem"/>
        <w:numPr>
          <w:ilvl w:val="0"/>
          <w:numId w:val="4"/>
        </w:numPr>
        <w:spacing w:after="0" w:line="276" w:lineRule="auto"/>
        <w:rPr>
          <w:lang w:val="en-GB"/>
        </w:rPr>
      </w:pPr>
      <w:r w:rsidRPr="00122FE8">
        <w:rPr>
          <w:b/>
          <w:lang w:val="en-GB"/>
        </w:rPr>
        <w:t>Economic</w:t>
      </w:r>
      <w:r>
        <w:rPr>
          <w:b/>
          <w:lang w:val="en-GB"/>
        </w:rPr>
        <w:t xml:space="preserve"> evaluation</w:t>
      </w:r>
      <w:r w:rsidR="00FF74E0" w:rsidRPr="00122FE8">
        <w:rPr>
          <w:lang w:val="en-GB"/>
        </w:rPr>
        <w:t xml:space="preserve"> </w:t>
      </w:r>
      <w:r w:rsidR="0005640D">
        <w:rPr>
          <w:lang w:val="en-GB"/>
        </w:rPr>
        <w:t xml:space="preserve">– </w:t>
      </w:r>
      <w:r w:rsidRPr="00122FE8">
        <w:rPr>
          <w:lang w:val="en-GB"/>
        </w:rPr>
        <w:t>reasonableness of the costs etc</w:t>
      </w:r>
      <w:r w:rsidR="00FF74E0" w:rsidRPr="00122FE8">
        <w:rPr>
          <w:lang w:val="en-GB"/>
        </w:rPr>
        <w:t>.</w:t>
      </w:r>
    </w:p>
    <w:p w14:paraId="73A41A14" w14:textId="35F062DE" w:rsidR="00BD6D63" w:rsidRDefault="00BD6D63" w:rsidP="00BD6D63">
      <w:pPr>
        <w:spacing w:after="0" w:line="276" w:lineRule="auto"/>
        <w:rPr>
          <w:lang w:val="en-GB"/>
        </w:rPr>
      </w:pPr>
    </w:p>
    <w:p w14:paraId="620DBFFB" w14:textId="54321CA7" w:rsidR="00B154CC" w:rsidRPr="0093671A" w:rsidRDefault="00B154CC" w:rsidP="00916D2E">
      <w:pPr>
        <w:pStyle w:val="Nadpis2"/>
        <w:ind w:left="360"/>
      </w:pPr>
      <w:r>
        <w:lastRenderedPageBreak/>
        <w:t>4.3 INTERNAL PROCESSES AT MU</w:t>
      </w:r>
    </w:p>
    <w:p w14:paraId="287703FB" w14:textId="32291C72" w:rsidR="005F6766" w:rsidRPr="0093671A" w:rsidRDefault="005F6766" w:rsidP="005F6766">
      <w:pPr>
        <w:spacing w:after="0" w:line="276" w:lineRule="auto"/>
        <w:rPr>
          <w:lang w:val="en-GB"/>
        </w:rPr>
      </w:pPr>
      <w:r w:rsidRPr="0093671A">
        <w:rPr>
          <w:lang w:val="en-GB"/>
        </w:rPr>
        <w:t xml:space="preserve">- the Dean's office </w:t>
      </w:r>
      <w:proofErr w:type="gramStart"/>
      <w:r w:rsidRPr="0093671A">
        <w:rPr>
          <w:lang w:val="en-GB"/>
        </w:rPr>
        <w:t>has to</w:t>
      </w:r>
      <w:proofErr w:type="gramEnd"/>
      <w:r w:rsidRPr="0093671A">
        <w:rPr>
          <w:lang w:val="en-GB"/>
        </w:rPr>
        <w:t xml:space="preserve"> be contacted as soon as possible about your intention to submit a project</w:t>
      </w:r>
      <w:r w:rsidR="004B5F5D">
        <w:rPr>
          <w:lang w:val="en-GB"/>
        </w:rPr>
        <w:t xml:space="preserve"> proposal</w:t>
      </w:r>
    </w:p>
    <w:p w14:paraId="78E06C74" w14:textId="1340F93C" w:rsidR="005F6766" w:rsidRPr="0093671A" w:rsidRDefault="005F6766" w:rsidP="005F6766">
      <w:pPr>
        <w:spacing w:after="0" w:line="276" w:lineRule="auto"/>
        <w:rPr>
          <w:lang w:val="en-GB"/>
        </w:rPr>
      </w:pPr>
      <w:r w:rsidRPr="0093671A">
        <w:rPr>
          <w:lang w:val="en-GB"/>
        </w:rPr>
        <w:t>- the project proposal has t</w:t>
      </w:r>
      <w:r w:rsidR="00873B99">
        <w:rPr>
          <w:lang w:val="en-GB"/>
        </w:rPr>
        <w:t xml:space="preserve">o be filled in ISEP - investor </w:t>
      </w:r>
      <w:r w:rsidR="002D28A6">
        <w:rPr>
          <w:lang w:val="en-GB"/>
        </w:rPr>
        <w:t>Ministry of Health of the Czech Republic</w:t>
      </w:r>
      <w:r w:rsidRPr="0093671A">
        <w:rPr>
          <w:lang w:val="en-GB"/>
        </w:rPr>
        <w:t xml:space="preserve"> </w:t>
      </w:r>
      <w:r w:rsidR="00122FE8">
        <w:rPr>
          <w:lang w:val="en-GB"/>
        </w:rPr>
        <w:t>–</w:t>
      </w:r>
      <w:r w:rsidRPr="0093671A">
        <w:rPr>
          <w:lang w:val="en-GB"/>
        </w:rPr>
        <w:t xml:space="preserve"> </w:t>
      </w:r>
      <w:r w:rsidR="00122FE8">
        <w:rPr>
          <w:lang w:val="en-GB"/>
        </w:rPr>
        <w:t>“sub</w:t>
      </w:r>
      <w:r w:rsidRPr="0093671A">
        <w:rPr>
          <w:lang w:val="en-GB"/>
        </w:rPr>
        <w:t xml:space="preserve">program </w:t>
      </w:r>
      <w:r w:rsidR="00122FE8">
        <w:rPr>
          <w:lang w:val="en-GB"/>
        </w:rPr>
        <w:t xml:space="preserve">1 - </w:t>
      </w:r>
      <w:r w:rsidR="00BD6D63">
        <w:rPr>
          <w:lang w:val="en-GB"/>
        </w:rPr>
        <w:t>Standard”</w:t>
      </w:r>
      <w:r w:rsidR="00122FE8">
        <w:rPr>
          <w:lang w:val="en-GB"/>
        </w:rPr>
        <w:t xml:space="preserve"> or </w:t>
      </w:r>
      <w:r w:rsidR="001E442B">
        <w:rPr>
          <w:lang w:val="en-GB"/>
        </w:rPr>
        <w:t>“</w:t>
      </w:r>
      <w:r w:rsidR="00122FE8">
        <w:rPr>
          <w:lang w:val="en-GB"/>
        </w:rPr>
        <w:t>subprogram 2 – junior”</w:t>
      </w:r>
    </w:p>
    <w:p w14:paraId="485085DD" w14:textId="38B688AE" w:rsidR="004B5F5D" w:rsidRDefault="004B5F5D" w:rsidP="004B5F5D">
      <w:pPr>
        <w:spacing w:after="0" w:line="276" w:lineRule="auto"/>
        <w:rPr>
          <w:lang w:val="en-GB"/>
        </w:rPr>
      </w:pPr>
      <w:r w:rsidRPr="005F6766">
        <w:rPr>
          <w:lang w:val="en-GB"/>
        </w:rPr>
        <w:t xml:space="preserve">- the project proposal </w:t>
      </w:r>
      <w:proofErr w:type="gramStart"/>
      <w:r>
        <w:rPr>
          <w:lang w:val="en-GB"/>
        </w:rPr>
        <w:t>has to</w:t>
      </w:r>
      <w:proofErr w:type="gramEnd"/>
      <w:r w:rsidRPr="005F6766">
        <w:rPr>
          <w:lang w:val="en-GB"/>
        </w:rPr>
        <w:t xml:space="preserve"> be uploaded to the ISEP</w:t>
      </w:r>
      <w:r>
        <w:rPr>
          <w:lang w:val="en-GB"/>
        </w:rPr>
        <w:t xml:space="preserve">, </w:t>
      </w:r>
      <w:r w:rsidRPr="005F6766">
        <w:rPr>
          <w:lang w:val="en-GB"/>
        </w:rPr>
        <w:t xml:space="preserve">before </w:t>
      </w:r>
      <w:r>
        <w:rPr>
          <w:lang w:val="en-GB"/>
        </w:rPr>
        <w:t xml:space="preserve">the deadline of the project submission </w:t>
      </w:r>
      <w:r w:rsidR="006447CC">
        <w:rPr>
          <w:lang w:val="en-GB"/>
        </w:rPr>
        <w:t xml:space="preserve">and </w:t>
      </w:r>
      <w:r w:rsidR="001E515B">
        <w:rPr>
          <w:lang w:val="en-GB"/>
        </w:rPr>
        <w:t xml:space="preserve">the </w:t>
      </w:r>
      <w:r w:rsidR="006447CC">
        <w:rPr>
          <w:lang w:val="en-GB"/>
        </w:rPr>
        <w:t>Evidence Sheet (</w:t>
      </w:r>
      <w:proofErr w:type="spellStart"/>
      <w:r w:rsidR="006447CC">
        <w:rPr>
          <w:lang w:val="en-GB"/>
        </w:rPr>
        <w:t>Pruvodka</w:t>
      </w:r>
      <w:proofErr w:type="spellEnd"/>
      <w:r w:rsidR="006447CC">
        <w:rPr>
          <w:lang w:val="en-GB"/>
        </w:rPr>
        <w:t xml:space="preserve"> in Czech) must be signed</w:t>
      </w:r>
    </w:p>
    <w:p w14:paraId="0EEDB5A4" w14:textId="2DF97EC4" w:rsidR="00615699" w:rsidRDefault="00615699" w:rsidP="0093671A">
      <w:pPr>
        <w:spacing w:after="0" w:line="276" w:lineRule="auto"/>
        <w:rPr>
          <w:u w:val="single"/>
          <w:lang w:val="en-GB"/>
        </w:rPr>
      </w:pPr>
    </w:p>
    <w:p w14:paraId="32E28159" w14:textId="77777777" w:rsidR="00B3782B" w:rsidRPr="00B3782B" w:rsidRDefault="00B3782B" w:rsidP="00B3782B">
      <w:pPr>
        <w:spacing w:after="0" w:line="276" w:lineRule="auto"/>
      </w:pPr>
      <w:proofErr w:type="spellStart"/>
      <w:r w:rsidRPr="00B3782B">
        <w:rPr>
          <w:b/>
          <w:bCs/>
          <w:u w:val="single"/>
        </w:rPr>
        <w:t>Instructions</w:t>
      </w:r>
      <w:proofErr w:type="spellEnd"/>
      <w:r w:rsidRPr="00B3782B">
        <w:rPr>
          <w:b/>
          <w:bCs/>
          <w:u w:val="single"/>
        </w:rPr>
        <w:t xml:space="preserve"> </w:t>
      </w:r>
      <w:proofErr w:type="spellStart"/>
      <w:r w:rsidRPr="00B3782B">
        <w:rPr>
          <w:b/>
          <w:bCs/>
          <w:u w:val="single"/>
        </w:rPr>
        <w:t>for</w:t>
      </w:r>
      <w:proofErr w:type="spellEnd"/>
      <w:r w:rsidRPr="00B3782B">
        <w:rPr>
          <w:b/>
          <w:bCs/>
          <w:u w:val="single"/>
        </w:rPr>
        <w:t xml:space="preserve"> </w:t>
      </w:r>
      <w:proofErr w:type="spellStart"/>
      <w:r w:rsidRPr="00B3782B">
        <w:rPr>
          <w:b/>
          <w:bCs/>
          <w:u w:val="single"/>
        </w:rPr>
        <w:t>creating</w:t>
      </w:r>
      <w:proofErr w:type="spellEnd"/>
      <w:r w:rsidRPr="00B3782B">
        <w:rPr>
          <w:b/>
          <w:bCs/>
          <w:u w:val="single"/>
        </w:rPr>
        <w:t xml:space="preserve"> a </w:t>
      </w:r>
      <w:proofErr w:type="spellStart"/>
      <w:r w:rsidRPr="00B3782B">
        <w:rPr>
          <w:b/>
          <w:bCs/>
          <w:u w:val="single"/>
        </w:rPr>
        <w:t>project</w:t>
      </w:r>
      <w:proofErr w:type="spellEnd"/>
      <w:r w:rsidRPr="00B3782B">
        <w:rPr>
          <w:b/>
          <w:bCs/>
          <w:u w:val="single"/>
        </w:rPr>
        <w:t xml:space="preserve"> </w:t>
      </w:r>
      <w:proofErr w:type="spellStart"/>
      <w:r w:rsidRPr="00B3782B">
        <w:rPr>
          <w:b/>
          <w:bCs/>
          <w:u w:val="single"/>
        </w:rPr>
        <w:t>proposal</w:t>
      </w:r>
      <w:proofErr w:type="spellEnd"/>
      <w:r w:rsidRPr="00B3782B">
        <w:rPr>
          <w:b/>
          <w:bCs/>
          <w:u w:val="single"/>
        </w:rPr>
        <w:t xml:space="preserve"> in </w:t>
      </w:r>
      <w:r w:rsidRPr="00B3782B">
        <w:rPr>
          <w:b/>
          <w:bCs/>
          <w:color w:val="4472C4" w:themeColor="accent5"/>
          <w:u w:val="single"/>
        </w:rPr>
        <w:t>ISEP:</w:t>
      </w:r>
      <w:r w:rsidRPr="00B3782B">
        <w:rPr>
          <w:b/>
          <w:bCs/>
          <w:u w:val="single"/>
        </w:rPr>
        <w:br/>
      </w:r>
      <w:proofErr w:type="spellStart"/>
      <w:r w:rsidRPr="00B3782B">
        <w:t>The</w:t>
      </w:r>
      <w:proofErr w:type="spellEnd"/>
      <w:r w:rsidRPr="00B3782B">
        <w:t xml:space="preserve"> </w:t>
      </w:r>
      <w:proofErr w:type="spellStart"/>
      <w:r w:rsidRPr="00B3782B">
        <w:t>proposal</w:t>
      </w:r>
      <w:proofErr w:type="spellEnd"/>
      <w:r w:rsidRPr="00B3782B">
        <w:t xml:space="preserve"> </w:t>
      </w:r>
      <w:proofErr w:type="spellStart"/>
      <w:r w:rsidRPr="00B3782B">
        <w:t>will</w:t>
      </w:r>
      <w:proofErr w:type="spellEnd"/>
      <w:r w:rsidRPr="00B3782B">
        <w:t xml:space="preserve"> </w:t>
      </w:r>
      <w:proofErr w:type="spellStart"/>
      <w:r w:rsidRPr="00B3782B">
        <w:t>be</w:t>
      </w:r>
      <w:proofErr w:type="spellEnd"/>
      <w:r w:rsidRPr="00B3782B">
        <w:t xml:space="preserve"> </w:t>
      </w:r>
      <w:proofErr w:type="spellStart"/>
      <w:r w:rsidRPr="00B3782B">
        <w:t>approved</w:t>
      </w:r>
      <w:proofErr w:type="spellEnd"/>
      <w:r w:rsidRPr="00B3782B">
        <w:t xml:space="preserve"> </w:t>
      </w:r>
      <w:proofErr w:type="spellStart"/>
      <w:r w:rsidRPr="00B3782B">
        <w:t>electronically</w:t>
      </w:r>
      <w:proofErr w:type="spellEnd"/>
      <w:r w:rsidRPr="00B3782B">
        <w:t xml:space="preserve"> in ISEP. </w:t>
      </w:r>
      <w:proofErr w:type="spellStart"/>
      <w:r w:rsidRPr="00B3782B">
        <w:t>First</w:t>
      </w:r>
      <w:proofErr w:type="spellEnd"/>
      <w:r w:rsidRPr="00B3782B">
        <w:t xml:space="preserve">, upload </w:t>
      </w:r>
      <w:proofErr w:type="spellStart"/>
      <w:r w:rsidRPr="00B3782B">
        <w:t>the</w:t>
      </w:r>
      <w:proofErr w:type="spellEnd"/>
      <w:r w:rsidRPr="00B3782B">
        <w:t xml:space="preserve"> </w:t>
      </w:r>
      <w:proofErr w:type="spellStart"/>
      <w:r w:rsidRPr="00B3782B">
        <w:t>project</w:t>
      </w:r>
      <w:proofErr w:type="spellEnd"/>
      <w:r w:rsidRPr="00B3782B">
        <w:t xml:space="preserve"> </w:t>
      </w:r>
      <w:proofErr w:type="spellStart"/>
      <w:r w:rsidRPr="00B3782B">
        <w:t>proposal</w:t>
      </w:r>
      <w:proofErr w:type="spellEnd"/>
      <w:r w:rsidRPr="00B3782B">
        <w:t xml:space="preserve"> in </w:t>
      </w:r>
      <w:proofErr w:type="spellStart"/>
      <w:r w:rsidRPr="00B3782B">
        <w:t>the</w:t>
      </w:r>
      <w:proofErr w:type="spellEnd"/>
      <w:r w:rsidRPr="00B3782B">
        <w:t xml:space="preserve"> </w:t>
      </w:r>
      <w:proofErr w:type="spellStart"/>
      <w:r w:rsidRPr="00B3782B">
        <w:t>Documents</w:t>
      </w:r>
      <w:proofErr w:type="spellEnd"/>
      <w:r w:rsidRPr="00B3782B">
        <w:t xml:space="preserve"> </w:t>
      </w:r>
      <w:proofErr w:type="spellStart"/>
      <w:r w:rsidRPr="00B3782B">
        <w:t>section</w:t>
      </w:r>
      <w:proofErr w:type="spellEnd"/>
      <w:r w:rsidRPr="00B3782B">
        <w:t xml:space="preserve"> and </w:t>
      </w:r>
      <w:proofErr w:type="spellStart"/>
      <w:r w:rsidRPr="00B3782B">
        <w:t>select</w:t>
      </w:r>
      <w:proofErr w:type="spellEnd"/>
      <w:r w:rsidRPr="00B3782B">
        <w:t xml:space="preserve"> </w:t>
      </w:r>
      <w:proofErr w:type="spellStart"/>
      <w:r w:rsidRPr="00B3782B">
        <w:t>the</w:t>
      </w:r>
      <w:proofErr w:type="spellEnd"/>
      <w:r w:rsidRPr="00B3782B">
        <w:t xml:space="preserve"> </w:t>
      </w:r>
      <w:proofErr w:type="spellStart"/>
      <w:r w:rsidRPr="00B3782B">
        <w:t>document</w:t>
      </w:r>
      <w:proofErr w:type="spellEnd"/>
      <w:r w:rsidRPr="00B3782B">
        <w:t xml:space="preserve"> type </w:t>
      </w:r>
      <w:r w:rsidRPr="00B3782B">
        <w:rPr>
          <w:b/>
          <w:bCs/>
        </w:rPr>
        <w:t xml:space="preserve">“Project </w:t>
      </w:r>
      <w:proofErr w:type="spellStart"/>
      <w:r w:rsidRPr="00B3782B">
        <w:rPr>
          <w:b/>
          <w:bCs/>
        </w:rPr>
        <w:t>Proposal</w:t>
      </w:r>
      <w:proofErr w:type="spellEnd"/>
      <w:r w:rsidRPr="00B3782B">
        <w:rPr>
          <w:b/>
          <w:bCs/>
        </w:rPr>
        <w:t xml:space="preserve"> (</w:t>
      </w:r>
      <w:proofErr w:type="spellStart"/>
      <w:r w:rsidRPr="00B3782B">
        <w:rPr>
          <w:b/>
          <w:bCs/>
        </w:rPr>
        <w:t>including</w:t>
      </w:r>
      <w:proofErr w:type="spellEnd"/>
      <w:r w:rsidRPr="00B3782B">
        <w:rPr>
          <w:b/>
          <w:bCs/>
        </w:rPr>
        <w:t xml:space="preserve"> </w:t>
      </w:r>
      <w:proofErr w:type="spellStart"/>
      <w:r w:rsidRPr="00B3782B">
        <w:rPr>
          <w:b/>
          <w:bCs/>
        </w:rPr>
        <w:t>annexes</w:t>
      </w:r>
      <w:proofErr w:type="spellEnd"/>
      <w:r w:rsidRPr="00B3782B">
        <w:rPr>
          <w:b/>
          <w:bCs/>
        </w:rPr>
        <w:t>).”</w:t>
      </w:r>
      <w:r w:rsidRPr="00B3782B">
        <w:t xml:space="preserve"> </w:t>
      </w:r>
      <w:proofErr w:type="spellStart"/>
      <w:r w:rsidRPr="00B3782B">
        <w:t>Then</w:t>
      </w:r>
      <w:proofErr w:type="spellEnd"/>
      <w:r w:rsidRPr="00B3782B">
        <w:t xml:space="preserve"> </w:t>
      </w:r>
      <w:proofErr w:type="spellStart"/>
      <w:r w:rsidRPr="00B3782B">
        <w:t>initiate</w:t>
      </w:r>
      <w:proofErr w:type="spellEnd"/>
      <w:r w:rsidRPr="00B3782B">
        <w:t xml:space="preserve"> </w:t>
      </w:r>
      <w:proofErr w:type="spellStart"/>
      <w:r w:rsidRPr="00B3782B">
        <w:t>the</w:t>
      </w:r>
      <w:proofErr w:type="spellEnd"/>
      <w:r w:rsidRPr="00B3782B">
        <w:t xml:space="preserve"> </w:t>
      </w:r>
      <w:proofErr w:type="spellStart"/>
      <w:r w:rsidRPr="00B3782B">
        <w:t>electronic</w:t>
      </w:r>
      <w:proofErr w:type="spellEnd"/>
      <w:r w:rsidRPr="00B3782B">
        <w:t xml:space="preserve"> </w:t>
      </w:r>
      <w:proofErr w:type="spellStart"/>
      <w:r w:rsidRPr="00B3782B">
        <w:t>approval</w:t>
      </w:r>
      <w:proofErr w:type="spellEnd"/>
      <w:r w:rsidRPr="00B3782B">
        <w:t xml:space="preserve"> of </w:t>
      </w:r>
      <w:proofErr w:type="spellStart"/>
      <w:r w:rsidRPr="00B3782B">
        <w:t>the</w:t>
      </w:r>
      <w:proofErr w:type="spellEnd"/>
      <w:r w:rsidRPr="00B3782B">
        <w:t xml:space="preserve"> </w:t>
      </w:r>
      <w:proofErr w:type="spellStart"/>
      <w:r w:rsidRPr="00B3782B">
        <w:t>cover</w:t>
      </w:r>
      <w:proofErr w:type="spellEnd"/>
      <w:r w:rsidRPr="00B3782B">
        <w:t xml:space="preserve"> </w:t>
      </w:r>
      <w:proofErr w:type="spellStart"/>
      <w:r w:rsidRPr="00B3782B">
        <w:t>sheet</w:t>
      </w:r>
      <w:proofErr w:type="spellEnd"/>
      <w:r w:rsidRPr="00B3782B">
        <w:t xml:space="preserve"> in </w:t>
      </w:r>
      <w:proofErr w:type="spellStart"/>
      <w:r w:rsidRPr="00B3782B">
        <w:t>the</w:t>
      </w:r>
      <w:proofErr w:type="spellEnd"/>
      <w:r w:rsidRPr="00B3782B">
        <w:t xml:space="preserve"> </w:t>
      </w:r>
      <w:proofErr w:type="spellStart"/>
      <w:r w:rsidRPr="00B3782B">
        <w:t>Approval</w:t>
      </w:r>
      <w:proofErr w:type="spellEnd"/>
      <w:r w:rsidRPr="00B3782B">
        <w:t xml:space="preserve"> </w:t>
      </w:r>
      <w:proofErr w:type="spellStart"/>
      <w:r w:rsidRPr="00B3782B">
        <w:t>section</w:t>
      </w:r>
      <w:proofErr w:type="spellEnd"/>
      <w:r w:rsidRPr="00B3782B">
        <w:t xml:space="preserve"> by </w:t>
      </w:r>
      <w:proofErr w:type="spellStart"/>
      <w:r w:rsidRPr="00B3782B">
        <w:t>selecting</w:t>
      </w:r>
      <w:proofErr w:type="spellEnd"/>
      <w:r w:rsidRPr="00B3782B">
        <w:t xml:space="preserve"> “</w:t>
      </w:r>
      <w:proofErr w:type="spellStart"/>
      <w:r w:rsidRPr="00B3782B">
        <w:t>Close</w:t>
      </w:r>
      <w:proofErr w:type="spellEnd"/>
      <w:r w:rsidRPr="00B3782B">
        <w:t xml:space="preserve"> </w:t>
      </w:r>
      <w:proofErr w:type="spellStart"/>
      <w:r w:rsidRPr="00B3782B">
        <w:t>proposal</w:t>
      </w:r>
      <w:proofErr w:type="spellEnd"/>
      <w:r w:rsidRPr="00B3782B">
        <w:t xml:space="preserve"> and </w:t>
      </w:r>
      <w:proofErr w:type="spellStart"/>
      <w:r w:rsidRPr="00B3782B">
        <w:t>approve</w:t>
      </w:r>
      <w:proofErr w:type="spellEnd"/>
      <w:r w:rsidRPr="00B3782B">
        <w:t xml:space="preserve"> </w:t>
      </w:r>
      <w:proofErr w:type="spellStart"/>
      <w:r w:rsidRPr="00B3782B">
        <w:t>electronically</w:t>
      </w:r>
      <w:proofErr w:type="spellEnd"/>
      <w:r w:rsidRPr="00B3782B">
        <w:t>.”</w:t>
      </w:r>
    </w:p>
    <w:p w14:paraId="3688F7E4" w14:textId="77777777" w:rsidR="00B3782B" w:rsidRPr="00B3782B" w:rsidRDefault="00B3782B" w:rsidP="00B3782B">
      <w:pPr>
        <w:spacing w:after="0" w:line="276" w:lineRule="auto"/>
      </w:pPr>
      <w:proofErr w:type="spellStart"/>
      <w:r w:rsidRPr="00B3782B">
        <w:t>The</w:t>
      </w:r>
      <w:proofErr w:type="spellEnd"/>
      <w:r w:rsidRPr="00B3782B">
        <w:t xml:space="preserve"> </w:t>
      </w:r>
      <w:proofErr w:type="spellStart"/>
      <w:r w:rsidRPr="00B3782B">
        <w:t>cover</w:t>
      </w:r>
      <w:proofErr w:type="spellEnd"/>
      <w:r w:rsidRPr="00B3782B">
        <w:t xml:space="preserve"> </w:t>
      </w:r>
      <w:proofErr w:type="spellStart"/>
      <w:r w:rsidRPr="00B3782B">
        <w:t>sheet</w:t>
      </w:r>
      <w:proofErr w:type="spellEnd"/>
      <w:r w:rsidRPr="00B3782B">
        <w:t xml:space="preserve"> </w:t>
      </w:r>
      <w:proofErr w:type="spellStart"/>
      <w:r w:rsidRPr="00B3782B">
        <w:t>must</w:t>
      </w:r>
      <w:proofErr w:type="spellEnd"/>
      <w:r w:rsidRPr="00B3782B">
        <w:t xml:space="preserve"> </w:t>
      </w:r>
      <w:proofErr w:type="spellStart"/>
      <w:r w:rsidRPr="00B3782B">
        <w:t>be</w:t>
      </w:r>
      <w:proofErr w:type="spellEnd"/>
      <w:r w:rsidRPr="00B3782B">
        <w:t xml:space="preserve"> </w:t>
      </w:r>
      <w:proofErr w:type="spellStart"/>
      <w:r w:rsidRPr="00B3782B">
        <w:t>fully</w:t>
      </w:r>
      <w:proofErr w:type="spellEnd"/>
      <w:r w:rsidRPr="00B3782B">
        <w:t xml:space="preserve"> </w:t>
      </w:r>
      <w:proofErr w:type="spellStart"/>
      <w:r w:rsidRPr="00B3782B">
        <w:t>approved</w:t>
      </w:r>
      <w:proofErr w:type="spellEnd"/>
      <w:r w:rsidRPr="00B3782B">
        <w:t xml:space="preserve"> </w:t>
      </w:r>
      <w:proofErr w:type="spellStart"/>
      <w:r w:rsidRPr="00B3782B">
        <w:t>before</w:t>
      </w:r>
      <w:proofErr w:type="spellEnd"/>
      <w:r w:rsidRPr="00B3782B">
        <w:t xml:space="preserve"> </w:t>
      </w:r>
      <w:proofErr w:type="spellStart"/>
      <w:r w:rsidRPr="00B3782B">
        <w:t>submitting</w:t>
      </w:r>
      <w:proofErr w:type="spellEnd"/>
      <w:r w:rsidRPr="00B3782B">
        <w:t xml:space="preserve"> </w:t>
      </w:r>
      <w:proofErr w:type="spellStart"/>
      <w:r w:rsidRPr="00B3782B">
        <w:t>the</w:t>
      </w:r>
      <w:proofErr w:type="spellEnd"/>
      <w:r w:rsidRPr="00B3782B">
        <w:t xml:space="preserve"> </w:t>
      </w:r>
      <w:proofErr w:type="spellStart"/>
      <w:r w:rsidRPr="00B3782B">
        <w:t>final</w:t>
      </w:r>
      <w:proofErr w:type="spellEnd"/>
      <w:r w:rsidRPr="00B3782B">
        <w:t xml:space="preserve"> </w:t>
      </w:r>
      <w:proofErr w:type="spellStart"/>
      <w:r w:rsidRPr="00B3782B">
        <w:t>project</w:t>
      </w:r>
      <w:proofErr w:type="spellEnd"/>
      <w:r w:rsidRPr="00B3782B">
        <w:t xml:space="preserve"> </w:t>
      </w:r>
      <w:proofErr w:type="spellStart"/>
      <w:r w:rsidRPr="00B3782B">
        <w:t>proposal</w:t>
      </w:r>
      <w:proofErr w:type="spellEnd"/>
      <w:r w:rsidRPr="00B3782B">
        <w:t xml:space="preserve"> via data box. </w:t>
      </w:r>
      <w:proofErr w:type="spellStart"/>
      <w:r w:rsidRPr="00B3782B">
        <w:t>If</w:t>
      </w:r>
      <w:proofErr w:type="spellEnd"/>
      <w:r w:rsidRPr="00B3782B">
        <w:t xml:space="preserve"> </w:t>
      </w:r>
      <w:proofErr w:type="spellStart"/>
      <w:r w:rsidRPr="00B3782B">
        <w:t>the</w:t>
      </w:r>
      <w:proofErr w:type="spellEnd"/>
      <w:r w:rsidRPr="00B3782B">
        <w:t xml:space="preserve"> </w:t>
      </w:r>
      <w:proofErr w:type="spellStart"/>
      <w:r w:rsidRPr="00B3782B">
        <w:t>final</w:t>
      </w:r>
      <w:proofErr w:type="spellEnd"/>
      <w:r w:rsidRPr="00B3782B">
        <w:t xml:space="preserve"> </w:t>
      </w:r>
      <w:proofErr w:type="spellStart"/>
      <w:r w:rsidRPr="00B3782B">
        <w:t>version</w:t>
      </w:r>
      <w:proofErr w:type="spellEnd"/>
      <w:r w:rsidRPr="00B3782B">
        <w:t xml:space="preserve"> of </w:t>
      </w:r>
      <w:proofErr w:type="spellStart"/>
      <w:r w:rsidRPr="00B3782B">
        <w:t>the</w:t>
      </w:r>
      <w:proofErr w:type="spellEnd"/>
      <w:r w:rsidRPr="00B3782B">
        <w:t xml:space="preserve"> </w:t>
      </w:r>
      <w:proofErr w:type="spellStart"/>
      <w:r w:rsidRPr="00B3782B">
        <w:t>project</w:t>
      </w:r>
      <w:proofErr w:type="spellEnd"/>
      <w:r w:rsidRPr="00B3782B">
        <w:t xml:space="preserve"> </w:t>
      </w:r>
      <w:proofErr w:type="spellStart"/>
      <w:r w:rsidRPr="00B3782B">
        <w:t>proposal</w:t>
      </w:r>
      <w:proofErr w:type="spellEnd"/>
      <w:r w:rsidRPr="00B3782B">
        <w:t xml:space="preserve"> </w:t>
      </w:r>
      <w:proofErr w:type="spellStart"/>
      <w:r w:rsidRPr="00B3782B">
        <w:t>is</w:t>
      </w:r>
      <w:proofErr w:type="spellEnd"/>
      <w:r w:rsidRPr="00B3782B">
        <w:t xml:space="preserve"> not </w:t>
      </w:r>
      <w:proofErr w:type="spellStart"/>
      <w:r w:rsidRPr="00B3782B">
        <w:t>yet</w:t>
      </w:r>
      <w:proofErr w:type="spellEnd"/>
      <w:r w:rsidRPr="00B3782B">
        <w:t xml:space="preserve"> </w:t>
      </w:r>
      <w:proofErr w:type="spellStart"/>
      <w:r w:rsidRPr="00B3782B">
        <w:t>available</w:t>
      </w:r>
      <w:proofErr w:type="spellEnd"/>
      <w:r w:rsidRPr="00B3782B">
        <w:t xml:space="preserve">, a draft </w:t>
      </w:r>
      <w:proofErr w:type="spellStart"/>
      <w:r w:rsidRPr="00B3782B">
        <w:t>version</w:t>
      </w:r>
      <w:proofErr w:type="spellEnd"/>
      <w:r w:rsidRPr="00B3782B">
        <w:t xml:space="preserve"> </w:t>
      </w:r>
      <w:proofErr w:type="spellStart"/>
      <w:r w:rsidRPr="00B3782B">
        <w:t>containing</w:t>
      </w:r>
      <w:proofErr w:type="spellEnd"/>
      <w:r w:rsidRPr="00B3782B">
        <w:t xml:space="preserve"> </w:t>
      </w:r>
      <w:proofErr w:type="spellStart"/>
      <w:r w:rsidRPr="00B3782B">
        <w:rPr>
          <w:b/>
          <w:bCs/>
        </w:rPr>
        <w:t>the</w:t>
      </w:r>
      <w:proofErr w:type="spellEnd"/>
      <w:r w:rsidRPr="00B3782B">
        <w:rPr>
          <w:b/>
          <w:bCs/>
        </w:rPr>
        <w:t xml:space="preserve"> </w:t>
      </w:r>
      <w:proofErr w:type="spellStart"/>
      <w:r w:rsidRPr="00B3782B">
        <w:rPr>
          <w:b/>
          <w:bCs/>
        </w:rPr>
        <w:t>approved</w:t>
      </w:r>
      <w:proofErr w:type="spellEnd"/>
      <w:r w:rsidRPr="00B3782B">
        <w:rPr>
          <w:b/>
          <w:bCs/>
        </w:rPr>
        <w:t xml:space="preserve"> budget</w:t>
      </w:r>
      <w:r w:rsidRPr="00B3782B">
        <w:t xml:space="preserve"> </w:t>
      </w:r>
      <w:proofErr w:type="spellStart"/>
      <w:r w:rsidRPr="00B3782B">
        <w:t>may</w:t>
      </w:r>
      <w:proofErr w:type="spellEnd"/>
      <w:r w:rsidRPr="00B3782B">
        <w:t xml:space="preserve"> </w:t>
      </w:r>
      <w:proofErr w:type="spellStart"/>
      <w:r w:rsidRPr="00B3782B">
        <w:t>be</w:t>
      </w:r>
      <w:proofErr w:type="spellEnd"/>
      <w:r w:rsidRPr="00B3782B">
        <w:t xml:space="preserve"> </w:t>
      </w:r>
      <w:proofErr w:type="spellStart"/>
      <w:r w:rsidRPr="00B3782B">
        <w:t>uploaded</w:t>
      </w:r>
      <w:proofErr w:type="spellEnd"/>
      <w:r w:rsidRPr="00B3782B">
        <w:t xml:space="preserve"> </w:t>
      </w:r>
      <w:proofErr w:type="spellStart"/>
      <w:r w:rsidRPr="00B3782B">
        <w:t>for</w:t>
      </w:r>
      <w:proofErr w:type="spellEnd"/>
      <w:r w:rsidRPr="00B3782B">
        <w:t xml:space="preserve"> </w:t>
      </w:r>
      <w:proofErr w:type="spellStart"/>
      <w:r w:rsidRPr="00B3782B">
        <w:t>the</w:t>
      </w:r>
      <w:proofErr w:type="spellEnd"/>
      <w:r w:rsidRPr="00B3782B">
        <w:t xml:space="preserve"> </w:t>
      </w:r>
      <w:proofErr w:type="spellStart"/>
      <w:r w:rsidRPr="00B3782B">
        <w:t>purpose</w:t>
      </w:r>
      <w:proofErr w:type="spellEnd"/>
      <w:r w:rsidRPr="00B3782B">
        <w:t xml:space="preserve"> of </w:t>
      </w:r>
      <w:proofErr w:type="spellStart"/>
      <w:r w:rsidRPr="00B3782B">
        <w:t>cover</w:t>
      </w:r>
      <w:proofErr w:type="spellEnd"/>
      <w:r w:rsidRPr="00B3782B">
        <w:t xml:space="preserve"> </w:t>
      </w:r>
      <w:proofErr w:type="spellStart"/>
      <w:r w:rsidRPr="00B3782B">
        <w:t>sheet</w:t>
      </w:r>
      <w:proofErr w:type="spellEnd"/>
      <w:r w:rsidRPr="00B3782B">
        <w:t xml:space="preserve"> </w:t>
      </w:r>
      <w:proofErr w:type="spellStart"/>
      <w:r w:rsidRPr="00B3782B">
        <w:t>approval</w:t>
      </w:r>
      <w:proofErr w:type="spellEnd"/>
      <w:r w:rsidRPr="00B3782B">
        <w:t>.</w:t>
      </w:r>
    </w:p>
    <w:p w14:paraId="3F9AC763" w14:textId="01EB39F9" w:rsidR="00B3782B" w:rsidRPr="00B3782B" w:rsidRDefault="00B3782B" w:rsidP="00B3782B">
      <w:pPr>
        <w:spacing w:after="0" w:line="276" w:lineRule="auto"/>
      </w:pPr>
      <w:proofErr w:type="spellStart"/>
      <w:r w:rsidRPr="00B3782B">
        <w:t>The</w:t>
      </w:r>
      <w:proofErr w:type="spellEnd"/>
      <w:r w:rsidRPr="00B3782B">
        <w:t xml:space="preserve"> </w:t>
      </w:r>
      <w:proofErr w:type="spellStart"/>
      <w:r w:rsidRPr="00B3782B">
        <w:t>deadline</w:t>
      </w:r>
      <w:proofErr w:type="spellEnd"/>
      <w:r w:rsidRPr="00B3782B">
        <w:t xml:space="preserve"> </w:t>
      </w:r>
      <w:proofErr w:type="spellStart"/>
      <w:r w:rsidRPr="00B3782B">
        <w:t>for</w:t>
      </w:r>
      <w:proofErr w:type="spellEnd"/>
      <w:r w:rsidRPr="00B3782B">
        <w:t xml:space="preserve"> </w:t>
      </w:r>
      <w:proofErr w:type="spellStart"/>
      <w:r w:rsidRPr="00B3782B">
        <w:t>the</w:t>
      </w:r>
      <w:proofErr w:type="spellEnd"/>
      <w:r w:rsidRPr="00B3782B">
        <w:t xml:space="preserve"> </w:t>
      </w:r>
      <w:proofErr w:type="spellStart"/>
      <w:r w:rsidRPr="00B3782B">
        <w:t>principal</w:t>
      </w:r>
      <w:proofErr w:type="spellEnd"/>
      <w:r w:rsidRPr="00B3782B">
        <w:t xml:space="preserve"> </w:t>
      </w:r>
      <w:proofErr w:type="spellStart"/>
      <w:r w:rsidRPr="00B3782B">
        <w:t>investigator</w:t>
      </w:r>
      <w:proofErr w:type="spellEnd"/>
      <w:r w:rsidRPr="00B3782B">
        <w:t xml:space="preserve"> to </w:t>
      </w:r>
      <w:proofErr w:type="spellStart"/>
      <w:r w:rsidRPr="00B3782B">
        <w:t>initiate</w:t>
      </w:r>
      <w:proofErr w:type="spellEnd"/>
      <w:r w:rsidRPr="00B3782B">
        <w:t xml:space="preserve"> </w:t>
      </w:r>
      <w:proofErr w:type="spellStart"/>
      <w:r w:rsidRPr="00B3782B">
        <w:t>the</w:t>
      </w:r>
      <w:proofErr w:type="spellEnd"/>
      <w:r w:rsidRPr="00B3782B">
        <w:t xml:space="preserve"> </w:t>
      </w:r>
      <w:proofErr w:type="spellStart"/>
      <w:r w:rsidRPr="00B3782B">
        <w:t>electronic</w:t>
      </w:r>
      <w:proofErr w:type="spellEnd"/>
      <w:r w:rsidRPr="00B3782B">
        <w:t xml:space="preserve"> </w:t>
      </w:r>
      <w:proofErr w:type="spellStart"/>
      <w:r w:rsidRPr="00B3782B">
        <w:t>approval</w:t>
      </w:r>
      <w:proofErr w:type="spellEnd"/>
      <w:r w:rsidRPr="00B3782B">
        <w:t xml:space="preserve"> of </w:t>
      </w:r>
      <w:proofErr w:type="spellStart"/>
      <w:r w:rsidRPr="00B3782B">
        <w:t>the</w:t>
      </w:r>
      <w:proofErr w:type="spellEnd"/>
      <w:r w:rsidRPr="00B3782B">
        <w:t xml:space="preserve"> </w:t>
      </w:r>
      <w:proofErr w:type="spellStart"/>
      <w:r w:rsidRPr="00B3782B">
        <w:t>cover</w:t>
      </w:r>
      <w:proofErr w:type="spellEnd"/>
      <w:r w:rsidRPr="00B3782B">
        <w:t xml:space="preserve"> </w:t>
      </w:r>
      <w:proofErr w:type="spellStart"/>
      <w:r w:rsidRPr="00B3782B">
        <w:t>sheet</w:t>
      </w:r>
      <w:proofErr w:type="spellEnd"/>
      <w:r w:rsidRPr="00B3782B">
        <w:t xml:space="preserve"> </w:t>
      </w:r>
      <w:proofErr w:type="spellStart"/>
      <w:r w:rsidRPr="00B3782B">
        <w:t>for</w:t>
      </w:r>
      <w:proofErr w:type="spellEnd"/>
      <w:r w:rsidRPr="00B3782B">
        <w:t xml:space="preserve"> </w:t>
      </w:r>
      <w:proofErr w:type="spellStart"/>
      <w:r w:rsidRPr="00B3782B">
        <w:t>the</w:t>
      </w:r>
      <w:proofErr w:type="spellEnd"/>
      <w:r w:rsidRPr="00B3782B">
        <w:t xml:space="preserve"> </w:t>
      </w:r>
      <w:proofErr w:type="spellStart"/>
      <w:r w:rsidRPr="00B3782B">
        <w:t>proposal</w:t>
      </w:r>
      <w:proofErr w:type="spellEnd"/>
      <w:r w:rsidRPr="00B3782B">
        <w:t xml:space="preserve"> in ISEP </w:t>
      </w:r>
      <w:proofErr w:type="spellStart"/>
      <w:r w:rsidRPr="00B3782B">
        <w:t>is</w:t>
      </w:r>
      <w:proofErr w:type="spellEnd"/>
      <w:r w:rsidRPr="00B3782B">
        <w:t xml:space="preserve"> </w:t>
      </w:r>
      <w:proofErr w:type="spellStart"/>
      <w:r w:rsidRPr="00B3782B">
        <w:t>Wednesday</w:t>
      </w:r>
      <w:proofErr w:type="spellEnd"/>
      <w:r w:rsidRPr="00B3782B">
        <w:t xml:space="preserve">, </w:t>
      </w:r>
      <w:proofErr w:type="spellStart"/>
      <w:r w:rsidRPr="00B3782B">
        <w:rPr>
          <w:b/>
          <w:bCs/>
        </w:rPr>
        <w:t>March</w:t>
      </w:r>
      <w:proofErr w:type="spellEnd"/>
      <w:r w:rsidRPr="00B3782B">
        <w:rPr>
          <w:b/>
          <w:bCs/>
        </w:rPr>
        <w:t xml:space="preserve"> 18, 2026</w:t>
      </w:r>
      <w:r w:rsidR="00714180">
        <w:t>.</w:t>
      </w:r>
    </w:p>
    <w:p w14:paraId="0AE1D961" w14:textId="77777777" w:rsidR="001C1EA4" w:rsidRPr="005D6615" w:rsidRDefault="001C1EA4" w:rsidP="0093671A">
      <w:pPr>
        <w:spacing w:after="0" w:line="276" w:lineRule="auto"/>
        <w:rPr>
          <w:lang w:val="en-GB"/>
        </w:rPr>
      </w:pPr>
    </w:p>
    <w:sectPr w:rsidR="001C1EA4" w:rsidRPr="005D6615" w:rsidSect="00B9284A">
      <w:headerReference w:type="default" r:id="rId15"/>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882A" w14:textId="77777777" w:rsidR="008D0231" w:rsidRDefault="008D0231" w:rsidP="004027E5">
      <w:pPr>
        <w:spacing w:after="0" w:line="240" w:lineRule="auto"/>
      </w:pPr>
      <w:r>
        <w:separator/>
      </w:r>
    </w:p>
  </w:endnote>
  <w:endnote w:type="continuationSeparator" w:id="0">
    <w:p w14:paraId="447D20F6" w14:textId="77777777" w:rsidR="008D0231" w:rsidRDefault="008D0231" w:rsidP="0040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7723" w14:textId="77777777" w:rsidR="008D0231" w:rsidRDefault="008D0231" w:rsidP="004027E5">
      <w:pPr>
        <w:spacing w:after="0" w:line="240" w:lineRule="auto"/>
      </w:pPr>
      <w:r>
        <w:separator/>
      </w:r>
    </w:p>
  </w:footnote>
  <w:footnote w:type="continuationSeparator" w:id="0">
    <w:p w14:paraId="38CA4283" w14:textId="77777777" w:rsidR="008D0231" w:rsidRDefault="008D0231" w:rsidP="0040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4D3A" w14:textId="2DB94C8F" w:rsidR="00EF642D" w:rsidRDefault="00EF642D">
    <w:pPr>
      <w:pStyle w:val="Zhlav"/>
    </w:pPr>
    <w:r>
      <w:rPr>
        <w:noProof/>
        <w:lang w:eastAsia="cs-CZ"/>
      </w:rPr>
      <w:drawing>
        <wp:anchor distT="0" distB="0" distL="114300" distR="114300" simplePos="0" relativeHeight="251659264" behindDoc="1" locked="1" layoutInCell="1" allowOverlap="1" wp14:anchorId="38BAC285" wp14:editId="6FC54779">
          <wp:simplePos x="0" y="0"/>
          <wp:positionH relativeFrom="page">
            <wp:posOffset>899795</wp:posOffset>
          </wp:positionH>
          <wp:positionV relativeFrom="page">
            <wp:posOffset>448945</wp:posOffset>
          </wp:positionV>
          <wp:extent cx="1609090" cy="467995"/>
          <wp:effectExtent l="0" t="0" r="0" b="825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090" cy="467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7F3"/>
    <w:multiLevelType w:val="hybridMultilevel"/>
    <w:tmpl w:val="2DC43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1F79FD"/>
    <w:multiLevelType w:val="hybridMultilevel"/>
    <w:tmpl w:val="31D297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FA7108"/>
    <w:multiLevelType w:val="hybridMultilevel"/>
    <w:tmpl w:val="1E24C8EE"/>
    <w:lvl w:ilvl="0" w:tplc="E81C0A38">
      <w:start w:val="1"/>
      <w:numFmt w:val="bullet"/>
      <w:lvlText w:val="̶"/>
      <w:lvlJc w:val="left"/>
      <w:pPr>
        <w:tabs>
          <w:tab w:val="num" w:pos="720"/>
        </w:tabs>
        <w:ind w:left="720" w:hanging="360"/>
      </w:pPr>
      <w:rPr>
        <w:rFonts w:ascii="Arial" w:hAnsi="Arial" w:hint="default"/>
      </w:rPr>
    </w:lvl>
    <w:lvl w:ilvl="1" w:tplc="6600A762">
      <w:numFmt w:val="bullet"/>
      <w:lvlText w:val="̶"/>
      <w:lvlJc w:val="left"/>
      <w:pPr>
        <w:tabs>
          <w:tab w:val="num" w:pos="1440"/>
        </w:tabs>
        <w:ind w:left="1440" w:hanging="360"/>
      </w:pPr>
      <w:rPr>
        <w:rFonts w:ascii="Arial" w:hAnsi="Arial" w:hint="default"/>
      </w:rPr>
    </w:lvl>
    <w:lvl w:ilvl="2" w:tplc="F53810AE" w:tentative="1">
      <w:start w:val="1"/>
      <w:numFmt w:val="bullet"/>
      <w:lvlText w:val="̶"/>
      <w:lvlJc w:val="left"/>
      <w:pPr>
        <w:tabs>
          <w:tab w:val="num" w:pos="2160"/>
        </w:tabs>
        <w:ind w:left="2160" w:hanging="360"/>
      </w:pPr>
      <w:rPr>
        <w:rFonts w:ascii="Arial" w:hAnsi="Arial" w:hint="default"/>
      </w:rPr>
    </w:lvl>
    <w:lvl w:ilvl="3" w:tplc="45068AC8" w:tentative="1">
      <w:start w:val="1"/>
      <w:numFmt w:val="bullet"/>
      <w:lvlText w:val="̶"/>
      <w:lvlJc w:val="left"/>
      <w:pPr>
        <w:tabs>
          <w:tab w:val="num" w:pos="2880"/>
        </w:tabs>
        <w:ind w:left="2880" w:hanging="360"/>
      </w:pPr>
      <w:rPr>
        <w:rFonts w:ascii="Arial" w:hAnsi="Arial" w:hint="default"/>
      </w:rPr>
    </w:lvl>
    <w:lvl w:ilvl="4" w:tplc="7C286ACC" w:tentative="1">
      <w:start w:val="1"/>
      <w:numFmt w:val="bullet"/>
      <w:lvlText w:val="̶"/>
      <w:lvlJc w:val="left"/>
      <w:pPr>
        <w:tabs>
          <w:tab w:val="num" w:pos="3600"/>
        </w:tabs>
        <w:ind w:left="3600" w:hanging="360"/>
      </w:pPr>
      <w:rPr>
        <w:rFonts w:ascii="Arial" w:hAnsi="Arial" w:hint="default"/>
      </w:rPr>
    </w:lvl>
    <w:lvl w:ilvl="5" w:tplc="715C525E" w:tentative="1">
      <w:start w:val="1"/>
      <w:numFmt w:val="bullet"/>
      <w:lvlText w:val="̶"/>
      <w:lvlJc w:val="left"/>
      <w:pPr>
        <w:tabs>
          <w:tab w:val="num" w:pos="4320"/>
        </w:tabs>
        <w:ind w:left="4320" w:hanging="360"/>
      </w:pPr>
      <w:rPr>
        <w:rFonts w:ascii="Arial" w:hAnsi="Arial" w:hint="default"/>
      </w:rPr>
    </w:lvl>
    <w:lvl w:ilvl="6" w:tplc="42AE5D6A" w:tentative="1">
      <w:start w:val="1"/>
      <w:numFmt w:val="bullet"/>
      <w:lvlText w:val="̶"/>
      <w:lvlJc w:val="left"/>
      <w:pPr>
        <w:tabs>
          <w:tab w:val="num" w:pos="5040"/>
        </w:tabs>
        <w:ind w:left="5040" w:hanging="360"/>
      </w:pPr>
      <w:rPr>
        <w:rFonts w:ascii="Arial" w:hAnsi="Arial" w:hint="default"/>
      </w:rPr>
    </w:lvl>
    <w:lvl w:ilvl="7" w:tplc="0B0E9B4A" w:tentative="1">
      <w:start w:val="1"/>
      <w:numFmt w:val="bullet"/>
      <w:lvlText w:val="̶"/>
      <w:lvlJc w:val="left"/>
      <w:pPr>
        <w:tabs>
          <w:tab w:val="num" w:pos="5760"/>
        </w:tabs>
        <w:ind w:left="5760" w:hanging="360"/>
      </w:pPr>
      <w:rPr>
        <w:rFonts w:ascii="Arial" w:hAnsi="Arial" w:hint="default"/>
      </w:rPr>
    </w:lvl>
    <w:lvl w:ilvl="8" w:tplc="0D0030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451AB3"/>
    <w:multiLevelType w:val="hybridMultilevel"/>
    <w:tmpl w:val="9AB6A596"/>
    <w:lvl w:ilvl="0" w:tplc="61A69B0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0905BD"/>
    <w:multiLevelType w:val="hybridMultilevel"/>
    <w:tmpl w:val="DC6CC176"/>
    <w:lvl w:ilvl="0" w:tplc="B7A0163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E35E46"/>
    <w:multiLevelType w:val="hybridMultilevel"/>
    <w:tmpl w:val="0868FC7A"/>
    <w:lvl w:ilvl="0" w:tplc="5C361926">
      <w:start w:val="3"/>
      <w:numFmt w:val="bullet"/>
      <w:lvlText w:val="-"/>
      <w:lvlJc w:val="left"/>
      <w:pPr>
        <w:ind w:left="1080" w:hanging="360"/>
      </w:pPr>
      <w:rPr>
        <w:rFonts w:ascii="Calibri" w:eastAsiaTheme="minorHAnsi" w:hAnsi="Calibri" w:cs="Calibri"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DF77164"/>
    <w:multiLevelType w:val="hybridMultilevel"/>
    <w:tmpl w:val="0B3C6C88"/>
    <w:lvl w:ilvl="0" w:tplc="B94063F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8D32D2"/>
    <w:multiLevelType w:val="hybridMultilevel"/>
    <w:tmpl w:val="CB2E6308"/>
    <w:lvl w:ilvl="0" w:tplc="604EF09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1760CB"/>
    <w:multiLevelType w:val="hybridMultilevel"/>
    <w:tmpl w:val="5276D1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F7096B"/>
    <w:multiLevelType w:val="multilevel"/>
    <w:tmpl w:val="4A54D276"/>
    <w:lvl w:ilvl="0">
      <w:start w:val="1"/>
      <w:numFmt w:val="decimal"/>
      <w:pStyle w:val="Nadpi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7D30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578691">
    <w:abstractNumId w:val="1"/>
  </w:num>
  <w:num w:numId="2" w16cid:durableId="1038701958">
    <w:abstractNumId w:val="9"/>
  </w:num>
  <w:num w:numId="3" w16cid:durableId="1928734618">
    <w:abstractNumId w:val="6"/>
  </w:num>
  <w:num w:numId="4" w16cid:durableId="1745444576">
    <w:abstractNumId w:val="7"/>
  </w:num>
  <w:num w:numId="5" w16cid:durableId="393889551">
    <w:abstractNumId w:val="5"/>
  </w:num>
  <w:num w:numId="6" w16cid:durableId="317735541">
    <w:abstractNumId w:val="3"/>
  </w:num>
  <w:num w:numId="7" w16cid:durableId="1731884488">
    <w:abstractNumId w:val="2"/>
  </w:num>
  <w:num w:numId="8" w16cid:durableId="1513299093">
    <w:abstractNumId w:val="8"/>
  </w:num>
  <w:num w:numId="9" w16cid:durableId="518809941">
    <w:abstractNumId w:val="10"/>
  </w:num>
  <w:num w:numId="10" w16cid:durableId="36243362">
    <w:abstractNumId w:val="4"/>
  </w:num>
  <w:num w:numId="11" w16cid:durableId="261189498">
    <w:abstractNumId w:val="9"/>
    <w:lvlOverride w:ilvl="0">
      <w:startOverride w:val="4"/>
    </w:lvlOverride>
    <w:lvlOverride w:ilvl="1">
      <w:startOverride w:val="3"/>
    </w:lvlOverride>
  </w:num>
  <w:num w:numId="12" w16cid:durableId="1262569084">
    <w:abstractNumId w:val="9"/>
    <w:lvlOverride w:ilvl="0">
      <w:startOverride w:val="4"/>
    </w:lvlOverride>
    <w:lvlOverride w:ilvl="1">
      <w:startOverride w:val="3"/>
    </w:lvlOverride>
  </w:num>
  <w:num w:numId="13" w16cid:durableId="394860923">
    <w:abstractNumId w:val="9"/>
    <w:lvlOverride w:ilvl="0">
      <w:startOverride w:val="4"/>
    </w:lvlOverride>
    <w:lvlOverride w:ilvl="1">
      <w:startOverride w:val="3"/>
    </w:lvlOverride>
  </w:num>
  <w:num w:numId="14" w16cid:durableId="3895460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NTUwMTY3MDYxMzZR0lEKTi0uzszPAykwqQUAglznLywAAAA="/>
  </w:docVars>
  <w:rsids>
    <w:rsidRoot w:val="00734B76"/>
    <w:rsid w:val="000037B2"/>
    <w:rsid w:val="0000749E"/>
    <w:rsid w:val="00011DBA"/>
    <w:rsid w:val="00017740"/>
    <w:rsid w:val="00020443"/>
    <w:rsid w:val="0002562F"/>
    <w:rsid w:val="00032977"/>
    <w:rsid w:val="000346C5"/>
    <w:rsid w:val="00035EA3"/>
    <w:rsid w:val="00042CF6"/>
    <w:rsid w:val="0005640D"/>
    <w:rsid w:val="00057DAD"/>
    <w:rsid w:val="000636E7"/>
    <w:rsid w:val="00075DB2"/>
    <w:rsid w:val="000778C5"/>
    <w:rsid w:val="000826AB"/>
    <w:rsid w:val="0009262D"/>
    <w:rsid w:val="00092B83"/>
    <w:rsid w:val="00095B76"/>
    <w:rsid w:val="00097758"/>
    <w:rsid w:val="00097E98"/>
    <w:rsid w:val="000A5509"/>
    <w:rsid w:val="000B2E3A"/>
    <w:rsid w:val="000B7B6F"/>
    <w:rsid w:val="000C7606"/>
    <w:rsid w:val="000D14BD"/>
    <w:rsid w:val="000E731A"/>
    <w:rsid w:val="00100907"/>
    <w:rsid w:val="00100C70"/>
    <w:rsid w:val="00106304"/>
    <w:rsid w:val="00107B88"/>
    <w:rsid w:val="00110BE8"/>
    <w:rsid w:val="0011103D"/>
    <w:rsid w:val="00115A2D"/>
    <w:rsid w:val="00122FE8"/>
    <w:rsid w:val="00123B8F"/>
    <w:rsid w:val="00125C9C"/>
    <w:rsid w:val="0013246B"/>
    <w:rsid w:val="00136590"/>
    <w:rsid w:val="001404FE"/>
    <w:rsid w:val="00144C19"/>
    <w:rsid w:val="00151ACC"/>
    <w:rsid w:val="00154CBD"/>
    <w:rsid w:val="00154E80"/>
    <w:rsid w:val="0016618C"/>
    <w:rsid w:val="001731FC"/>
    <w:rsid w:val="00173917"/>
    <w:rsid w:val="00175BF3"/>
    <w:rsid w:val="001826BD"/>
    <w:rsid w:val="001842FB"/>
    <w:rsid w:val="001A0AA8"/>
    <w:rsid w:val="001A128C"/>
    <w:rsid w:val="001A424F"/>
    <w:rsid w:val="001A6F18"/>
    <w:rsid w:val="001B19EA"/>
    <w:rsid w:val="001B30D1"/>
    <w:rsid w:val="001B74FE"/>
    <w:rsid w:val="001C1C5A"/>
    <w:rsid w:val="001C1EA4"/>
    <w:rsid w:val="001C5624"/>
    <w:rsid w:val="001D4E1B"/>
    <w:rsid w:val="001D6C7F"/>
    <w:rsid w:val="001E442B"/>
    <w:rsid w:val="001E515B"/>
    <w:rsid w:val="001E54A9"/>
    <w:rsid w:val="001E7D49"/>
    <w:rsid w:val="001F7863"/>
    <w:rsid w:val="00202611"/>
    <w:rsid w:val="002102A7"/>
    <w:rsid w:val="0021378F"/>
    <w:rsid w:val="00215ABE"/>
    <w:rsid w:val="00220812"/>
    <w:rsid w:val="00221203"/>
    <w:rsid w:val="002226F0"/>
    <w:rsid w:val="00236E75"/>
    <w:rsid w:val="00240F37"/>
    <w:rsid w:val="00253C7B"/>
    <w:rsid w:val="00254FFA"/>
    <w:rsid w:val="00257DD3"/>
    <w:rsid w:val="00260BA6"/>
    <w:rsid w:val="00264459"/>
    <w:rsid w:val="002673C0"/>
    <w:rsid w:val="00272906"/>
    <w:rsid w:val="0027300A"/>
    <w:rsid w:val="002734F6"/>
    <w:rsid w:val="00276357"/>
    <w:rsid w:val="002826E1"/>
    <w:rsid w:val="00284ED5"/>
    <w:rsid w:val="00286BE2"/>
    <w:rsid w:val="002A1F8A"/>
    <w:rsid w:val="002A377E"/>
    <w:rsid w:val="002A481F"/>
    <w:rsid w:val="002A536E"/>
    <w:rsid w:val="002A692B"/>
    <w:rsid w:val="002A71E8"/>
    <w:rsid w:val="002B74C9"/>
    <w:rsid w:val="002C7938"/>
    <w:rsid w:val="002D1A6B"/>
    <w:rsid w:val="002D1B7C"/>
    <w:rsid w:val="002D28A6"/>
    <w:rsid w:val="002D582C"/>
    <w:rsid w:val="002D64FA"/>
    <w:rsid w:val="002E1935"/>
    <w:rsid w:val="002E6BDD"/>
    <w:rsid w:val="00301AF5"/>
    <w:rsid w:val="00305A64"/>
    <w:rsid w:val="00306F38"/>
    <w:rsid w:val="00316364"/>
    <w:rsid w:val="00322DD6"/>
    <w:rsid w:val="00326D92"/>
    <w:rsid w:val="00337C3D"/>
    <w:rsid w:val="0035161A"/>
    <w:rsid w:val="003617A6"/>
    <w:rsid w:val="00365080"/>
    <w:rsid w:val="00365155"/>
    <w:rsid w:val="00367C66"/>
    <w:rsid w:val="003762A9"/>
    <w:rsid w:val="00382324"/>
    <w:rsid w:val="003868A5"/>
    <w:rsid w:val="0039018F"/>
    <w:rsid w:val="0039495B"/>
    <w:rsid w:val="003A23AF"/>
    <w:rsid w:val="003A54CE"/>
    <w:rsid w:val="003B3B32"/>
    <w:rsid w:val="003C4882"/>
    <w:rsid w:val="003D358C"/>
    <w:rsid w:val="003D3A31"/>
    <w:rsid w:val="003D4738"/>
    <w:rsid w:val="003D70C2"/>
    <w:rsid w:val="003E56B6"/>
    <w:rsid w:val="003F55DB"/>
    <w:rsid w:val="00401CBC"/>
    <w:rsid w:val="004027E5"/>
    <w:rsid w:val="0040348D"/>
    <w:rsid w:val="00403E62"/>
    <w:rsid w:val="00405E48"/>
    <w:rsid w:val="0041475E"/>
    <w:rsid w:val="00414AB5"/>
    <w:rsid w:val="00422645"/>
    <w:rsid w:val="00426366"/>
    <w:rsid w:val="00432634"/>
    <w:rsid w:val="004407D3"/>
    <w:rsid w:val="00447636"/>
    <w:rsid w:val="0045025D"/>
    <w:rsid w:val="00455E3F"/>
    <w:rsid w:val="00460A22"/>
    <w:rsid w:val="0046362C"/>
    <w:rsid w:val="004701A5"/>
    <w:rsid w:val="00477330"/>
    <w:rsid w:val="00480CD4"/>
    <w:rsid w:val="0048223C"/>
    <w:rsid w:val="00482255"/>
    <w:rsid w:val="00494684"/>
    <w:rsid w:val="004A4BD2"/>
    <w:rsid w:val="004B0879"/>
    <w:rsid w:val="004B5F5D"/>
    <w:rsid w:val="004B7EA5"/>
    <w:rsid w:val="004C100E"/>
    <w:rsid w:val="004D2ECF"/>
    <w:rsid w:val="004D3A1C"/>
    <w:rsid w:val="004E25C7"/>
    <w:rsid w:val="004E79E2"/>
    <w:rsid w:val="004F4F6E"/>
    <w:rsid w:val="004F5BAE"/>
    <w:rsid w:val="00501011"/>
    <w:rsid w:val="0050453B"/>
    <w:rsid w:val="00510579"/>
    <w:rsid w:val="00513D34"/>
    <w:rsid w:val="00524761"/>
    <w:rsid w:val="00527A10"/>
    <w:rsid w:val="00531122"/>
    <w:rsid w:val="0054162A"/>
    <w:rsid w:val="00546EEB"/>
    <w:rsid w:val="00550F8F"/>
    <w:rsid w:val="0055672C"/>
    <w:rsid w:val="00563B2A"/>
    <w:rsid w:val="00572637"/>
    <w:rsid w:val="0057738F"/>
    <w:rsid w:val="0057758A"/>
    <w:rsid w:val="0059786F"/>
    <w:rsid w:val="00597BA7"/>
    <w:rsid w:val="005B1C09"/>
    <w:rsid w:val="005B73E6"/>
    <w:rsid w:val="005B7AA5"/>
    <w:rsid w:val="005C0573"/>
    <w:rsid w:val="005D6615"/>
    <w:rsid w:val="005E1B6B"/>
    <w:rsid w:val="005E1C3F"/>
    <w:rsid w:val="005E4D40"/>
    <w:rsid w:val="005E558E"/>
    <w:rsid w:val="005F6766"/>
    <w:rsid w:val="006023BD"/>
    <w:rsid w:val="00611F5F"/>
    <w:rsid w:val="00615699"/>
    <w:rsid w:val="00620B05"/>
    <w:rsid w:val="006313EF"/>
    <w:rsid w:val="006322F2"/>
    <w:rsid w:val="00634F28"/>
    <w:rsid w:val="006447CC"/>
    <w:rsid w:val="006452F1"/>
    <w:rsid w:val="00653FB4"/>
    <w:rsid w:val="0065748A"/>
    <w:rsid w:val="0066191E"/>
    <w:rsid w:val="006648B7"/>
    <w:rsid w:val="00665384"/>
    <w:rsid w:val="00667412"/>
    <w:rsid w:val="00673FA4"/>
    <w:rsid w:val="00674A1B"/>
    <w:rsid w:val="00683DA7"/>
    <w:rsid w:val="00687CAB"/>
    <w:rsid w:val="006946AC"/>
    <w:rsid w:val="00696962"/>
    <w:rsid w:val="006A7414"/>
    <w:rsid w:val="006B52CE"/>
    <w:rsid w:val="006C3319"/>
    <w:rsid w:val="006C4FD6"/>
    <w:rsid w:val="006C5B11"/>
    <w:rsid w:val="006E2731"/>
    <w:rsid w:val="006F112D"/>
    <w:rsid w:val="006F65C2"/>
    <w:rsid w:val="007013C0"/>
    <w:rsid w:val="00702505"/>
    <w:rsid w:val="007057E3"/>
    <w:rsid w:val="00710007"/>
    <w:rsid w:val="00712180"/>
    <w:rsid w:val="00712346"/>
    <w:rsid w:val="00714180"/>
    <w:rsid w:val="00717EF2"/>
    <w:rsid w:val="0072550C"/>
    <w:rsid w:val="007337BF"/>
    <w:rsid w:val="00734B76"/>
    <w:rsid w:val="007403B5"/>
    <w:rsid w:val="00750E6C"/>
    <w:rsid w:val="007573BE"/>
    <w:rsid w:val="0076160C"/>
    <w:rsid w:val="007654EC"/>
    <w:rsid w:val="00765CFA"/>
    <w:rsid w:val="007702EC"/>
    <w:rsid w:val="00770ADF"/>
    <w:rsid w:val="00770D78"/>
    <w:rsid w:val="007720C0"/>
    <w:rsid w:val="00775056"/>
    <w:rsid w:val="00775805"/>
    <w:rsid w:val="0079080B"/>
    <w:rsid w:val="00790D45"/>
    <w:rsid w:val="007A0AC5"/>
    <w:rsid w:val="007A21E7"/>
    <w:rsid w:val="007A47D2"/>
    <w:rsid w:val="007B37B0"/>
    <w:rsid w:val="007D127B"/>
    <w:rsid w:val="007D7CB3"/>
    <w:rsid w:val="007E69FB"/>
    <w:rsid w:val="008109F0"/>
    <w:rsid w:val="00813CE4"/>
    <w:rsid w:val="008263A4"/>
    <w:rsid w:val="008434BB"/>
    <w:rsid w:val="00861C4B"/>
    <w:rsid w:val="008703C1"/>
    <w:rsid w:val="00873B99"/>
    <w:rsid w:val="00885310"/>
    <w:rsid w:val="00890AF2"/>
    <w:rsid w:val="00897E89"/>
    <w:rsid w:val="008A1D0D"/>
    <w:rsid w:val="008C7002"/>
    <w:rsid w:val="008D0231"/>
    <w:rsid w:val="008D755B"/>
    <w:rsid w:val="008E004E"/>
    <w:rsid w:val="008E184E"/>
    <w:rsid w:val="008E3051"/>
    <w:rsid w:val="00913694"/>
    <w:rsid w:val="009150D8"/>
    <w:rsid w:val="00915605"/>
    <w:rsid w:val="00916D2E"/>
    <w:rsid w:val="00923087"/>
    <w:rsid w:val="00932E18"/>
    <w:rsid w:val="00933B72"/>
    <w:rsid w:val="0093671A"/>
    <w:rsid w:val="0094022E"/>
    <w:rsid w:val="009414C4"/>
    <w:rsid w:val="00947BD3"/>
    <w:rsid w:val="00961336"/>
    <w:rsid w:val="00962C83"/>
    <w:rsid w:val="0096710F"/>
    <w:rsid w:val="00970DD4"/>
    <w:rsid w:val="009743B1"/>
    <w:rsid w:val="00974A27"/>
    <w:rsid w:val="00981A4B"/>
    <w:rsid w:val="009832E3"/>
    <w:rsid w:val="009949DD"/>
    <w:rsid w:val="00995424"/>
    <w:rsid w:val="00995CDA"/>
    <w:rsid w:val="0099650B"/>
    <w:rsid w:val="00997C7E"/>
    <w:rsid w:val="00997CB0"/>
    <w:rsid w:val="009C3576"/>
    <w:rsid w:val="009D5C8D"/>
    <w:rsid w:val="009E3F6D"/>
    <w:rsid w:val="00A01687"/>
    <w:rsid w:val="00A43660"/>
    <w:rsid w:val="00A46044"/>
    <w:rsid w:val="00A50140"/>
    <w:rsid w:val="00A701A8"/>
    <w:rsid w:val="00A85B45"/>
    <w:rsid w:val="00A86EA4"/>
    <w:rsid w:val="00AA0082"/>
    <w:rsid w:val="00AB3243"/>
    <w:rsid w:val="00AD74C7"/>
    <w:rsid w:val="00AE346A"/>
    <w:rsid w:val="00AE4421"/>
    <w:rsid w:val="00AE459D"/>
    <w:rsid w:val="00AF06E3"/>
    <w:rsid w:val="00AF4772"/>
    <w:rsid w:val="00AF4906"/>
    <w:rsid w:val="00B042FA"/>
    <w:rsid w:val="00B049ED"/>
    <w:rsid w:val="00B05693"/>
    <w:rsid w:val="00B05998"/>
    <w:rsid w:val="00B154CC"/>
    <w:rsid w:val="00B229AB"/>
    <w:rsid w:val="00B26A0A"/>
    <w:rsid w:val="00B2776C"/>
    <w:rsid w:val="00B31529"/>
    <w:rsid w:val="00B36D0E"/>
    <w:rsid w:val="00B3782B"/>
    <w:rsid w:val="00B37B79"/>
    <w:rsid w:val="00B44790"/>
    <w:rsid w:val="00B44E71"/>
    <w:rsid w:val="00B4594D"/>
    <w:rsid w:val="00B50B4B"/>
    <w:rsid w:val="00B57D65"/>
    <w:rsid w:val="00B6070F"/>
    <w:rsid w:val="00B76828"/>
    <w:rsid w:val="00B822A3"/>
    <w:rsid w:val="00B83D63"/>
    <w:rsid w:val="00B84D33"/>
    <w:rsid w:val="00B8508C"/>
    <w:rsid w:val="00B8725A"/>
    <w:rsid w:val="00B920F7"/>
    <w:rsid w:val="00B9284A"/>
    <w:rsid w:val="00BA7155"/>
    <w:rsid w:val="00BB5840"/>
    <w:rsid w:val="00BB71F1"/>
    <w:rsid w:val="00BC2585"/>
    <w:rsid w:val="00BC33F5"/>
    <w:rsid w:val="00BC64B2"/>
    <w:rsid w:val="00BC7D17"/>
    <w:rsid w:val="00BD10D9"/>
    <w:rsid w:val="00BD5C9D"/>
    <w:rsid w:val="00BD6D63"/>
    <w:rsid w:val="00BE25D7"/>
    <w:rsid w:val="00BE5F8E"/>
    <w:rsid w:val="00C00DF2"/>
    <w:rsid w:val="00C0199F"/>
    <w:rsid w:val="00C022B4"/>
    <w:rsid w:val="00C05926"/>
    <w:rsid w:val="00C20BFF"/>
    <w:rsid w:val="00C21B18"/>
    <w:rsid w:val="00C22D19"/>
    <w:rsid w:val="00C23C3D"/>
    <w:rsid w:val="00C4190B"/>
    <w:rsid w:val="00C46322"/>
    <w:rsid w:val="00C502FD"/>
    <w:rsid w:val="00C60659"/>
    <w:rsid w:val="00C62DEE"/>
    <w:rsid w:val="00C63057"/>
    <w:rsid w:val="00C67DBA"/>
    <w:rsid w:val="00C71A73"/>
    <w:rsid w:val="00C918A2"/>
    <w:rsid w:val="00C9366A"/>
    <w:rsid w:val="00C96DA4"/>
    <w:rsid w:val="00CA1C12"/>
    <w:rsid w:val="00CA28C4"/>
    <w:rsid w:val="00CA2D58"/>
    <w:rsid w:val="00CC1BD6"/>
    <w:rsid w:val="00CC7AD1"/>
    <w:rsid w:val="00CE5767"/>
    <w:rsid w:val="00CE7781"/>
    <w:rsid w:val="00CF105C"/>
    <w:rsid w:val="00D0304C"/>
    <w:rsid w:val="00D07FA1"/>
    <w:rsid w:val="00D14FC1"/>
    <w:rsid w:val="00D239CE"/>
    <w:rsid w:val="00D27260"/>
    <w:rsid w:val="00D42823"/>
    <w:rsid w:val="00D42C41"/>
    <w:rsid w:val="00D44084"/>
    <w:rsid w:val="00D44DB6"/>
    <w:rsid w:val="00D46352"/>
    <w:rsid w:val="00D50BBB"/>
    <w:rsid w:val="00D5434E"/>
    <w:rsid w:val="00D73B0C"/>
    <w:rsid w:val="00D7404C"/>
    <w:rsid w:val="00D74714"/>
    <w:rsid w:val="00D773DD"/>
    <w:rsid w:val="00D836DF"/>
    <w:rsid w:val="00DA0531"/>
    <w:rsid w:val="00DA2F77"/>
    <w:rsid w:val="00DB2BF3"/>
    <w:rsid w:val="00DB4CFE"/>
    <w:rsid w:val="00DC3A7A"/>
    <w:rsid w:val="00DC5165"/>
    <w:rsid w:val="00DC5AD2"/>
    <w:rsid w:val="00DE118F"/>
    <w:rsid w:val="00DE15F6"/>
    <w:rsid w:val="00E002F0"/>
    <w:rsid w:val="00E045A8"/>
    <w:rsid w:val="00E13A1A"/>
    <w:rsid w:val="00E30063"/>
    <w:rsid w:val="00E32301"/>
    <w:rsid w:val="00E34884"/>
    <w:rsid w:val="00E3546D"/>
    <w:rsid w:val="00E438F1"/>
    <w:rsid w:val="00E44168"/>
    <w:rsid w:val="00E45C82"/>
    <w:rsid w:val="00E501F3"/>
    <w:rsid w:val="00E514C3"/>
    <w:rsid w:val="00E64F5F"/>
    <w:rsid w:val="00E67BF5"/>
    <w:rsid w:val="00E75BDA"/>
    <w:rsid w:val="00E819D5"/>
    <w:rsid w:val="00E85FF7"/>
    <w:rsid w:val="00E9079B"/>
    <w:rsid w:val="00E92F28"/>
    <w:rsid w:val="00E93C7B"/>
    <w:rsid w:val="00E96239"/>
    <w:rsid w:val="00EA4537"/>
    <w:rsid w:val="00EC0EC4"/>
    <w:rsid w:val="00EC23A0"/>
    <w:rsid w:val="00EC5128"/>
    <w:rsid w:val="00EC536E"/>
    <w:rsid w:val="00EE1B30"/>
    <w:rsid w:val="00EE4473"/>
    <w:rsid w:val="00EE4E52"/>
    <w:rsid w:val="00EF5469"/>
    <w:rsid w:val="00EF642D"/>
    <w:rsid w:val="00EF7EFE"/>
    <w:rsid w:val="00F07E34"/>
    <w:rsid w:val="00F10B1B"/>
    <w:rsid w:val="00F1304B"/>
    <w:rsid w:val="00F16C16"/>
    <w:rsid w:val="00F315C8"/>
    <w:rsid w:val="00F35B90"/>
    <w:rsid w:val="00F363D5"/>
    <w:rsid w:val="00F41D75"/>
    <w:rsid w:val="00F45F62"/>
    <w:rsid w:val="00F511CE"/>
    <w:rsid w:val="00F55D4B"/>
    <w:rsid w:val="00F575CB"/>
    <w:rsid w:val="00F72CEC"/>
    <w:rsid w:val="00F741B7"/>
    <w:rsid w:val="00F74B5B"/>
    <w:rsid w:val="00F814C0"/>
    <w:rsid w:val="00F84200"/>
    <w:rsid w:val="00F845F7"/>
    <w:rsid w:val="00F963F7"/>
    <w:rsid w:val="00FA4A75"/>
    <w:rsid w:val="00FA72FE"/>
    <w:rsid w:val="00FB048E"/>
    <w:rsid w:val="00FB7734"/>
    <w:rsid w:val="00FB7DF0"/>
    <w:rsid w:val="00FC21DC"/>
    <w:rsid w:val="00FC5A77"/>
    <w:rsid w:val="00FC63DB"/>
    <w:rsid w:val="00FD687F"/>
    <w:rsid w:val="00FE0615"/>
    <w:rsid w:val="00FE1DC4"/>
    <w:rsid w:val="00FE4E20"/>
    <w:rsid w:val="00FF60A1"/>
    <w:rsid w:val="00FF697A"/>
    <w:rsid w:val="00FF74E0"/>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FC20"/>
  <w15:chartTrackingRefBased/>
  <w15:docId w15:val="{0EAB7614-28D7-4BEB-A2F2-C9D915B8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F642D"/>
    <w:pPr>
      <w:keepNext/>
      <w:numPr>
        <w:numId w:val="2"/>
      </w:numPr>
      <w:spacing w:before="240" w:after="240" w:line="240" w:lineRule="auto"/>
      <w:jc w:val="both"/>
      <w:outlineLvl w:val="0"/>
    </w:pPr>
    <w:rPr>
      <w:rFonts w:eastAsia="Times New Roman" w:cs="Times New Roman"/>
      <w:b/>
      <w:kern w:val="28"/>
      <w:sz w:val="28"/>
      <w:szCs w:val="20"/>
      <w:lang w:val="en-GB" w:eastAsia="en-GB"/>
    </w:rPr>
  </w:style>
  <w:style w:type="paragraph" w:styleId="Nadpis2">
    <w:name w:val="heading 2"/>
    <w:basedOn w:val="Normln"/>
    <w:next w:val="Normln"/>
    <w:link w:val="Nadpis2Char"/>
    <w:uiPriority w:val="9"/>
    <w:qFormat/>
    <w:rsid w:val="00D7404C"/>
    <w:pPr>
      <w:keepNext/>
      <w:keepLines/>
      <w:spacing w:after="120" w:line="240" w:lineRule="auto"/>
      <w:jc w:val="both"/>
      <w:outlineLvl w:val="1"/>
    </w:pPr>
    <w:rPr>
      <w:rFonts w:eastAsia="Times New Roman" w:cs="Times New Roman"/>
      <w:b/>
      <w:sz w:val="24"/>
      <w:szCs w:val="20"/>
      <w:lang w:val="en-GB" w:eastAsia="en-GB"/>
    </w:rPr>
  </w:style>
  <w:style w:type="paragraph" w:styleId="Nadpis3">
    <w:name w:val="heading 3"/>
    <w:basedOn w:val="Normln"/>
    <w:next w:val="Normln"/>
    <w:link w:val="Nadpis3Char"/>
    <w:uiPriority w:val="9"/>
    <w:qFormat/>
    <w:rsid w:val="00EC0EC4"/>
    <w:pPr>
      <w:keepNext/>
      <w:spacing w:before="120" w:after="120" w:line="240" w:lineRule="auto"/>
      <w:jc w:val="both"/>
      <w:outlineLvl w:val="2"/>
    </w:pPr>
    <w:rPr>
      <w:rFonts w:ascii="Times New Roman" w:eastAsia="Times New Roman" w:hAnsi="Times New Roman" w:cs="Times New Roman"/>
      <w:b/>
      <w:i/>
      <w:szCs w:val="20"/>
      <w:lang w:val="en-GB" w:eastAsia="en-G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F642D"/>
    <w:rPr>
      <w:rFonts w:eastAsia="Times New Roman" w:cs="Times New Roman"/>
      <w:b/>
      <w:kern w:val="28"/>
      <w:sz w:val="28"/>
      <w:szCs w:val="20"/>
      <w:lang w:val="en-GB" w:eastAsia="en-GB"/>
    </w:rPr>
  </w:style>
  <w:style w:type="character" w:customStyle="1" w:styleId="Nadpis2Char">
    <w:name w:val="Nadpis 2 Char"/>
    <w:basedOn w:val="Standardnpsmoodstavce"/>
    <w:link w:val="Nadpis2"/>
    <w:uiPriority w:val="9"/>
    <w:rsid w:val="00D7404C"/>
    <w:rPr>
      <w:rFonts w:eastAsia="Times New Roman" w:cs="Times New Roman"/>
      <w:b/>
      <w:sz w:val="24"/>
      <w:szCs w:val="20"/>
      <w:lang w:val="en-GB" w:eastAsia="en-GB"/>
    </w:rPr>
  </w:style>
  <w:style w:type="character" w:customStyle="1" w:styleId="Nadpis3Char">
    <w:name w:val="Nadpis 3 Char"/>
    <w:basedOn w:val="Standardnpsmoodstavce"/>
    <w:link w:val="Nadpis3"/>
    <w:uiPriority w:val="9"/>
    <w:rsid w:val="00EC0EC4"/>
    <w:rPr>
      <w:rFonts w:ascii="Times New Roman" w:eastAsia="Times New Roman" w:hAnsi="Times New Roman" w:cs="Times New Roman"/>
      <w:b/>
      <w:i/>
      <w:szCs w:val="20"/>
      <w:lang w:val="en-GB" w:eastAsia="en-GB"/>
    </w:rPr>
  </w:style>
  <w:style w:type="paragraph" w:styleId="Obsah1">
    <w:name w:val="toc 1"/>
    <w:basedOn w:val="Normln"/>
    <w:next w:val="Normln"/>
    <w:autoRedefine/>
    <w:uiPriority w:val="39"/>
    <w:rsid w:val="00EC0EC4"/>
    <w:pPr>
      <w:tabs>
        <w:tab w:val="left" w:pos="426"/>
        <w:tab w:val="right" w:leader="dot" w:pos="9629"/>
      </w:tabs>
      <w:spacing w:before="120" w:after="120" w:line="240" w:lineRule="auto"/>
      <w:jc w:val="both"/>
    </w:pPr>
    <w:rPr>
      <w:rFonts w:ascii="Times New Roman" w:eastAsia="Times New Roman" w:hAnsi="Times New Roman" w:cs="Times New Roman"/>
      <w:b/>
      <w:bCs/>
      <w:caps/>
      <w:sz w:val="20"/>
      <w:szCs w:val="20"/>
      <w:lang w:val="en-GB" w:eastAsia="en-GB"/>
    </w:rPr>
  </w:style>
  <w:style w:type="paragraph" w:styleId="Obsah2">
    <w:name w:val="toc 2"/>
    <w:basedOn w:val="Normln"/>
    <w:next w:val="Normln"/>
    <w:autoRedefine/>
    <w:uiPriority w:val="39"/>
    <w:rsid w:val="00EC0EC4"/>
    <w:pPr>
      <w:spacing w:after="0" w:line="240" w:lineRule="auto"/>
      <w:ind w:left="220"/>
      <w:jc w:val="both"/>
    </w:pPr>
    <w:rPr>
      <w:rFonts w:ascii="Times New Roman" w:eastAsia="Times New Roman" w:hAnsi="Times New Roman" w:cs="Times New Roman"/>
      <w:smallCaps/>
      <w:sz w:val="20"/>
      <w:szCs w:val="20"/>
      <w:lang w:val="en-GB" w:eastAsia="en-GB"/>
    </w:rPr>
  </w:style>
  <w:style w:type="paragraph" w:styleId="Obsah3">
    <w:name w:val="toc 3"/>
    <w:basedOn w:val="Normln"/>
    <w:next w:val="Normln"/>
    <w:autoRedefine/>
    <w:uiPriority w:val="39"/>
    <w:rsid w:val="00EC0EC4"/>
    <w:pPr>
      <w:spacing w:after="0" w:line="240" w:lineRule="auto"/>
      <w:ind w:left="440"/>
      <w:jc w:val="both"/>
    </w:pPr>
    <w:rPr>
      <w:rFonts w:ascii="Times New Roman" w:eastAsia="Times New Roman" w:hAnsi="Times New Roman" w:cs="Times New Roman"/>
      <w:i/>
      <w:iCs/>
      <w:sz w:val="20"/>
      <w:szCs w:val="20"/>
      <w:lang w:val="en-GB" w:eastAsia="en-GB"/>
    </w:rPr>
  </w:style>
  <w:style w:type="paragraph" w:styleId="Odstavecseseznamem">
    <w:name w:val="List Paragraph"/>
    <w:basedOn w:val="Normln"/>
    <w:uiPriority w:val="34"/>
    <w:qFormat/>
    <w:rsid w:val="006B52CE"/>
    <w:pPr>
      <w:ind w:left="720"/>
      <w:contextualSpacing/>
    </w:pPr>
  </w:style>
  <w:style w:type="character" w:styleId="Hypertextovodkaz">
    <w:name w:val="Hyperlink"/>
    <w:basedOn w:val="Standardnpsmoodstavce"/>
    <w:uiPriority w:val="99"/>
    <w:unhideWhenUsed/>
    <w:rsid w:val="000C7606"/>
    <w:rPr>
      <w:color w:val="0563C1" w:themeColor="hyperlink"/>
      <w:u w:val="single"/>
    </w:rPr>
  </w:style>
  <w:style w:type="table" w:styleId="Mkatabulky">
    <w:name w:val="Table Grid"/>
    <w:basedOn w:val="Normlntabulka"/>
    <w:uiPriority w:val="39"/>
    <w:rsid w:val="0047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027E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027E5"/>
    <w:rPr>
      <w:sz w:val="20"/>
      <w:szCs w:val="20"/>
    </w:rPr>
  </w:style>
  <w:style w:type="character" w:styleId="Znakapoznpodarou">
    <w:name w:val="footnote reference"/>
    <w:basedOn w:val="Standardnpsmoodstavce"/>
    <w:uiPriority w:val="99"/>
    <w:semiHidden/>
    <w:unhideWhenUsed/>
    <w:rsid w:val="004027E5"/>
    <w:rPr>
      <w:vertAlign w:val="superscript"/>
    </w:rPr>
  </w:style>
  <w:style w:type="paragraph" w:styleId="Zhlav">
    <w:name w:val="header"/>
    <w:basedOn w:val="Normln"/>
    <w:link w:val="ZhlavChar"/>
    <w:uiPriority w:val="99"/>
    <w:unhideWhenUsed/>
    <w:rsid w:val="00EF64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642D"/>
  </w:style>
  <w:style w:type="paragraph" w:styleId="Zpat">
    <w:name w:val="footer"/>
    <w:basedOn w:val="Normln"/>
    <w:link w:val="ZpatChar"/>
    <w:uiPriority w:val="99"/>
    <w:unhideWhenUsed/>
    <w:rsid w:val="00EF642D"/>
    <w:pPr>
      <w:tabs>
        <w:tab w:val="center" w:pos="4536"/>
        <w:tab w:val="right" w:pos="9072"/>
      </w:tabs>
      <w:spacing w:after="0" w:line="240" w:lineRule="auto"/>
    </w:pPr>
  </w:style>
  <w:style w:type="character" w:customStyle="1" w:styleId="ZpatChar">
    <w:name w:val="Zápatí Char"/>
    <w:basedOn w:val="Standardnpsmoodstavce"/>
    <w:link w:val="Zpat"/>
    <w:uiPriority w:val="99"/>
    <w:rsid w:val="00EF642D"/>
  </w:style>
  <w:style w:type="character" w:styleId="Sledovanodkaz">
    <w:name w:val="FollowedHyperlink"/>
    <w:basedOn w:val="Standardnpsmoodstavce"/>
    <w:uiPriority w:val="99"/>
    <w:semiHidden/>
    <w:unhideWhenUsed/>
    <w:rsid w:val="00897E89"/>
    <w:rPr>
      <w:color w:val="954F72" w:themeColor="followedHyperlink"/>
      <w:u w:val="single"/>
    </w:rPr>
  </w:style>
  <w:style w:type="character" w:customStyle="1" w:styleId="Nevyeenzmnka1">
    <w:name w:val="Nevyřešená zmínka1"/>
    <w:basedOn w:val="Standardnpsmoodstavce"/>
    <w:uiPriority w:val="99"/>
    <w:semiHidden/>
    <w:unhideWhenUsed/>
    <w:rsid w:val="00897E89"/>
    <w:rPr>
      <w:color w:val="605E5C"/>
      <w:shd w:val="clear" w:color="auto" w:fill="E1DFDD"/>
    </w:rPr>
  </w:style>
  <w:style w:type="paragraph" w:styleId="Textbubliny">
    <w:name w:val="Balloon Text"/>
    <w:basedOn w:val="Normln"/>
    <w:link w:val="TextbublinyChar"/>
    <w:uiPriority w:val="99"/>
    <w:semiHidden/>
    <w:unhideWhenUsed/>
    <w:rsid w:val="00A701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01A8"/>
    <w:rPr>
      <w:rFonts w:ascii="Segoe UI" w:hAnsi="Segoe UI" w:cs="Segoe UI"/>
      <w:sz w:val="18"/>
      <w:szCs w:val="18"/>
    </w:rPr>
  </w:style>
  <w:style w:type="character" w:customStyle="1" w:styleId="Nevyeenzmnka2">
    <w:name w:val="Nevyřešená zmínka2"/>
    <w:basedOn w:val="Standardnpsmoodstavce"/>
    <w:uiPriority w:val="99"/>
    <w:semiHidden/>
    <w:unhideWhenUsed/>
    <w:rsid w:val="00C23C3D"/>
    <w:rPr>
      <w:color w:val="605E5C"/>
      <w:shd w:val="clear" w:color="auto" w:fill="E1DFDD"/>
    </w:rPr>
  </w:style>
  <w:style w:type="character" w:customStyle="1" w:styleId="Nevyeenzmnka3">
    <w:name w:val="Nevyřešená zmínka3"/>
    <w:basedOn w:val="Standardnpsmoodstavce"/>
    <w:uiPriority w:val="99"/>
    <w:semiHidden/>
    <w:unhideWhenUsed/>
    <w:rsid w:val="00DB4CFE"/>
    <w:rPr>
      <w:color w:val="605E5C"/>
      <w:shd w:val="clear" w:color="auto" w:fill="E1DFDD"/>
    </w:rPr>
  </w:style>
  <w:style w:type="character" w:styleId="Nevyeenzmnka">
    <w:name w:val="Unresolved Mention"/>
    <w:basedOn w:val="Standardnpsmoodstavce"/>
    <w:uiPriority w:val="99"/>
    <w:semiHidden/>
    <w:unhideWhenUsed/>
    <w:rsid w:val="00632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50188">
      <w:bodyDiv w:val="1"/>
      <w:marLeft w:val="0"/>
      <w:marRight w:val="0"/>
      <w:marTop w:val="0"/>
      <w:marBottom w:val="0"/>
      <w:divBdr>
        <w:top w:val="none" w:sz="0" w:space="0" w:color="auto"/>
        <w:left w:val="none" w:sz="0" w:space="0" w:color="auto"/>
        <w:bottom w:val="none" w:sz="0" w:space="0" w:color="auto"/>
        <w:right w:val="none" w:sz="0" w:space="0" w:color="auto"/>
      </w:divBdr>
    </w:div>
    <w:div w:id="537401449">
      <w:bodyDiv w:val="1"/>
      <w:marLeft w:val="0"/>
      <w:marRight w:val="0"/>
      <w:marTop w:val="0"/>
      <w:marBottom w:val="0"/>
      <w:divBdr>
        <w:top w:val="none" w:sz="0" w:space="0" w:color="auto"/>
        <w:left w:val="none" w:sz="0" w:space="0" w:color="auto"/>
        <w:bottom w:val="none" w:sz="0" w:space="0" w:color="auto"/>
        <w:right w:val="none" w:sz="0" w:space="0" w:color="auto"/>
      </w:divBdr>
    </w:div>
    <w:div w:id="567302014">
      <w:bodyDiv w:val="1"/>
      <w:marLeft w:val="0"/>
      <w:marRight w:val="0"/>
      <w:marTop w:val="0"/>
      <w:marBottom w:val="0"/>
      <w:divBdr>
        <w:top w:val="none" w:sz="0" w:space="0" w:color="auto"/>
        <w:left w:val="none" w:sz="0" w:space="0" w:color="auto"/>
        <w:bottom w:val="none" w:sz="0" w:space="0" w:color="auto"/>
        <w:right w:val="none" w:sz="0" w:space="0" w:color="auto"/>
      </w:divBdr>
      <w:divsChild>
        <w:div w:id="370955797">
          <w:marLeft w:val="0"/>
          <w:marRight w:val="0"/>
          <w:marTop w:val="0"/>
          <w:marBottom w:val="0"/>
          <w:divBdr>
            <w:top w:val="none" w:sz="0" w:space="0" w:color="auto"/>
            <w:left w:val="none" w:sz="0" w:space="0" w:color="auto"/>
            <w:bottom w:val="none" w:sz="0" w:space="0" w:color="auto"/>
            <w:right w:val="none" w:sz="0" w:space="0" w:color="auto"/>
          </w:divBdr>
          <w:divsChild>
            <w:div w:id="44910627">
              <w:marLeft w:val="0"/>
              <w:marRight w:val="0"/>
              <w:marTop w:val="0"/>
              <w:marBottom w:val="0"/>
              <w:divBdr>
                <w:top w:val="none" w:sz="0" w:space="0" w:color="auto"/>
                <w:left w:val="none" w:sz="0" w:space="0" w:color="auto"/>
                <w:bottom w:val="none" w:sz="0" w:space="0" w:color="auto"/>
                <w:right w:val="none" w:sz="0" w:space="0" w:color="auto"/>
              </w:divBdr>
              <w:divsChild>
                <w:div w:id="1140224255">
                  <w:marLeft w:val="0"/>
                  <w:marRight w:val="0"/>
                  <w:marTop w:val="0"/>
                  <w:marBottom w:val="0"/>
                  <w:divBdr>
                    <w:top w:val="none" w:sz="0" w:space="0" w:color="auto"/>
                    <w:left w:val="none" w:sz="0" w:space="0" w:color="auto"/>
                    <w:bottom w:val="none" w:sz="0" w:space="0" w:color="auto"/>
                    <w:right w:val="none" w:sz="0" w:space="0" w:color="auto"/>
                  </w:divBdr>
                  <w:divsChild>
                    <w:div w:id="543250023">
                      <w:marLeft w:val="0"/>
                      <w:marRight w:val="0"/>
                      <w:marTop w:val="0"/>
                      <w:marBottom w:val="0"/>
                      <w:divBdr>
                        <w:top w:val="none" w:sz="0" w:space="0" w:color="auto"/>
                        <w:left w:val="none" w:sz="0" w:space="0" w:color="auto"/>
                        <w:bottom w:val="none" w:sz="0" w:space="0" w:color="auto"/>
                        <w:right w:val="none" w:sz="0" w:space="0" w:color="auto"/>
                      </w:divBdr>
                      <w:divsChild>
                        <w:div w:id="365450574">
                          <w:marLeft w:val="0"/>
                          <w:marRight w:val="0"/>
                          <w:marTop w:val="0"/>
                          <w:marBottom w:val="0"/>
                          <w:divBdr>
                            <w:top w:val="none" w:sz="0" w:space="0" w:color="auto"/>
                            <w:left w:val="none" w:sz="0" w:space="0" w:color="auto"/>
                            <w:bottom w:val="none" w:sz="0" w:space="0" w:color="auto"/>
                            <w:right w:val="none" w:sz="0" w:space="0" w:color="auto"/>
                          </w:divBdr>
                          <w:divsChild>
                            <w:div w:id="308294500">
                              <w:marLeft w:val="0"/>
                              <w:marRight w:val="300"/>
                              <w:marTop w:val="180"/>
                              <w:marBottom w:val="0"/>
                              <w:divBdr>
                                <w:top w:val="none" w:sz="0" w:space="0" w:color="auto"/>
                                <w:left w:val="none" w:sz="0" w:space="0" w:color="auto"/>
                                <w:bottom w:val="none" w:sz="0" w:space="0" w:color="auto"/>
                                <w:right w:val="none" w:sz="0" w:space="0" w:color="auto"/>
                              </w:divBdr>
                              <w:divsChild>
                                <w:div w:id="3298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04904">
          <w:marLeft w:val="0"/>
          <w:marRight w:val="0"/>
          <w:marTop w:val="0"/>
          <w:marBottom w:val="0"/>
          <w:divBdr>
            <w:top w:val="none" w:sz="0" w:space="0" w:color="auto"/>
            <w:left w:val="none" w:sz="0" w:space="0" w:color="auto"/>
            <w:bottom w:val="none" w:sz="0" w:space="0" w:color="auto"/>
            <w:right w:val="none" w:sz="0" w:space="0" w:color="auto"/>
          </w:divBdr>
          <w:divsChild>
            <w:div w:id="1573928075">
              <w:marLeft w:val="0"/>
              <w:marRight w:val="0"/>
              <w:marTop w:val="0"/>
              <w:marBottom w:val="0"/>
              <w:divBdr>
                <w:top w:val="none" w:sz="0" w:space="0" w:color="auto"/>
                <w:left w:val="none" w:sz="0" w:space="0" w:color="auto"/>
                <w:bottom w:val="none" w:sz="0" w:space="0" w:color="auto"/>
                <w:right w:val="none" w:sz="0" w:space="0" w:color="auto"/>
              </w:divBdr>
              <w:divsChild>
                <w:div w:id="1989019424">
                  <w:marLeft w:val="0"/>
                  <w:marRight w:val="0"/>
                  <w:marTop w:val="0"/>
                  <w:marBottom w:val="0"/>
                  <w:divBdr>
                    <w:top w:val="none" w:sz="0" w:space="0" w:color="auto"/>
                    <w:left w:val="none" w:sz="0" w:space="0" w:color="auto"/>
                    <w:bottom w:val="none" w:sz="0" w:space="0" w:color="auto"/>
                    <w:right w:val="none" w:sz="0" w:space="0" w:color="auto"/>
                  </w:divBdr>
                  <w:divsChild>
                    <w:div w:id="389891186">
                      <w:marLeft w:val="0"/>
                      <w:marRight w:val="0"/>
                      <w:marTop w:val="0"/>
                      <w:marBottom w:val="0"/>
                      <w:divBdr>
                        <w:top w:val="none" w:sz="0" w:space="0" w:color="auto"/>
                        <w:left w:val="none" w:sz="0" w:space="0" w:color="auto"/>
                        <w:bottom w:val="none" w:sz="0" w:space="0" w:color="auto"/>
                        <w:right w:val="none" w:sz="0" w:space="0" w:color="auto"/>
                      </w:divBdr>
                      <w:divsChild>
                        <w:div w:id="20323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7789">
      <w:bodyDiv w:val="1"/>
      <w:marLeft w:val="0"/>
      <w:marRight w:val="0"/>
      <w:marTop w:val="0"/>
      <w:marBottom w:val="0"/>
      <w:divBdr>
        <w:top w:val="none" w:sz="0" w:space="0" w:color="auto"/>
        <w:left w:val="none" w:sz="0" w:space="0" w:color="auto"/>
        <w:bottom w:val="none" w:sz="0" w:space="0" w:color="auto"/>
        <w:right w:val="none" w:sz="0" w:space="0" w:color="auto"/>
      </w:divBdr>
      <w:divsChild>
        <w:div w:id="1330255448">
          <w:marLeft w:val="0"/>
          <w:marRight w:val="0"/>
          <w:marTop w:val="0"/>
          <w:marBottom w:val="0"/>
          <w:divBdr>
            <w:top w:val="none" w:sz="0" w:space="0" w:color="auto"/>
            <w:left w:val="none" w:sz="0" w:space="0" w:color="auto"/>
            <w:bottom w:val="none" w:sz="0" w:space="0" w:color="auto"/>
            <w:right w:val="none" w:sz="0" w:space="0" w:color="auto"/>
          </w:divBdr>
          <w:divsChild>
            <w:div w:id="219828408">
              <w:marLeft w:val="0"/>
              <w:marRight w:val="0"/>
              <w:marTop w:val="0"/>
              <w:marBottom w:val="0"/>
              <w:divBdr>
                <w:top w:val="none" w:sz="0" w:space="0" w:color="auto"/>
                <w:left w:val="none" w:sz="0" w:space="0" w:color="auto"/>
                <w:bottom w:val="none" w:sz="0" w:space="0" w:color="auto"/>
                <w:right w:val="none" w:sz="0" w:space="0" w:color="auto"/>
              </w:divBdr>
              <w:divsChild>
                <w:div w:id="1307081296">
                  <w:marLeft w:val="0"/>
                  <w:marRight w:val="0"/>
                  <w:marTop w:val="0"/>
                  <w:marBottom w:val="0"/>
                  <w:divBdr>
                    <w:top w:val="none" w:sz="0" w:space="0" w:color="auto"/>
                    <w:left w:val="none" w:sz="0" w:space="0" w:color="auto"/>
                    <w:bottom w:val="none" w:sz="0" w:space="0" w:color="auto"/>
                    <w:right w:val="none" w:sz="0" w:space="0" w:color="auto"/>
                  </w:divBdr>
                  <w:divsChild>
                    <w:div w:id="1857189441">
                      <w:marLeft w:val="0"/>
                      <w:marRight w:val="0"/>
                      <w:marTop w:val="0"/>
                      <w:marBottom w:val="0"/>
                      <w:divBdr>
                        <w:top w:val="none" w:sz="0" w:space="0" w:color="auto"/>
                        <w:left w:val="none" w:sz="0" w:space="0" w:color="auto"/>
                        <w:bottom w:val="none" w:sz="0" w:space="0" w:color="auto"/>
                        <w:right w:val="none" w:sz="0" w:space="0" w:color="auto"/>
                      </w:divBdr>
                      <w:divsChild>
                        <w:div w:id="366106543">
                          <w:marLeft w:val="0"/>
                          <w:marRight w:val="0"/>
                          <w:marTop w:val="0"/>
                          <w:marBottom w:val="0"/>
                          <w:divBdr>
                            <w:top w:val="none" w:sz="0" w:space="0" w:color="auto"/>
                            <w:left w:val="none" w:sz="0" w:space="0" w:color="auto"/>
                            <w:bottom w:val="none" w:sz="0" w:space="0" w:color="auto"/>
                            <w:right w:val="none" w:sz="0" w:space="0" w:color="auto"/>
                          </w:divBdr>
                          <w:divsChild>
                            <w:div w:id="933051463">
                              <w:marLeft w:val="0"/>
                              <w:marRight w:val="300"/>
                              <w:marTop w:val="180"/>
                              <w:marBottom w:val="0"/>
                              <w:divBdr>
                                <w:top w:val="none" w:sz="0" w:space="0" w:color="auto"/>
                                <w:left w:val="none" w:sz="0" w:space="0" w:color="auto"/>
                                <w:bottom w:val="none" w:sz="0" w:space="0" w:color="auto"/>
                                <w:right w:val="none" w:sz="0" w:space="0" w:color="auto"/>
                              </w:divBdr>
                              <w:divsChild>
                                <w:div w:id="12474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24799">
          <w:marLeft w:val="0"/>
          <w:marRight w:val="0"/>
          <w:marTop w:val="0"/>
          <w:marBottom w:val="0"/>
          <w:divBdr>
            <w:top w:val="none" w:sz="0" w:space="0" w:color="auto"/>
            <w:left w:val="none" w:sz="0" w:space="0" w:color="auto"/>
            <w:bottom w:val="none" w:sz="0" w:space="0" w:color="auto"/>
            <w:right w:val="none" w:sz="0" w:space="0" w:color="auto"/>
          </w:divBdr>
          <w:divsChild>
            <w:div w:id="1868059446">
              <w:marLeft w:val="0"/>
              <w:marRight w:val="0"/>
              <w:marTop w:val="0"/>
              <w:marBottom w:val="0"/>
              <w:divBdr>
                <w:top w:val="none" w:sz="0" w:space="0" w:color="auto"/>
                <w:left w:val="none" w:sz="0" w:space="0" w:color="auto"/>
                <w:bottom w:val="none" w:sz="0" w:space="0" w:color="auto"/>
                <w:right w:val="none" w:sz="0" w:space="0" w:color="auto"/>
              </w:divBdr>
              <w:divsChild>
                <w:div w:id="1065950573">
                  <w:marLeft w:val="0"/>
                  <w:marRight w:val="0"/>
                  <w:marTop w:val="0"/>
                  <w:marBottom w:val="0"/>
                  <w:divBdr>
                    <w:top w:val="none" w:sz="0" w:space="0" w:color="auto"/>
                    <w:left w:val="none" w:sz="0" w:space="0" w:color="auto"/>
                    <w:bottom w:val="none" w:sz="0" w:space="0" w:color="auto"/>
                    <w:right w:val="none" w:sz="0" w:space="0" w:color="auto"/>
                  </w:divBdr>
                  <w:divsChild>
                    <w:div w:id="1214735175">
                      <w:marLeft w:val="0"/>
                      <w:marRight w:val="0"/>
                      <w:marTop w:val="0"/>
                      <w:marBottom w:val="0"/>
                      <w:divBdr>
                        <w:top w:val="none" w:sz="0" w:space="0" w:color="auto"/>
                        <w:left w:val="none" w:sz="0" w:space="0" w:color="auto"/>
                        <w:bottom w:val="none" w:sz="0" w:space="0" w:color="auto"/>
                        <w:right w:val="none" w:sz="0" w:space="0" w:color="auto"/>
                      </w:divBdr>
                      <w:divsChild>
                        <w:div w:id="10047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egotp.ksrzis.cz/?orig_url=https%3A%2F%2Fereg%2Eksrzis%2Ecz%2FSecurecerttrunkPortalHomePage%2F&amp;nod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muni.cz/vyzkum-a-projekty/projekty-a-granty/narodni-schemata/projekty-na-podporu-vyzkumu/ostatni-narodni-poskytovatele/ministerstvo-zdravotnictvi/ves-202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vcr.cz/vyhlaseni-jednostupnove-verejne-souteze-o-ucelovou-podporu-mzd-na-leta-2027-203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ni.cz/o-univerzite/fakulty-a-pracoviste/rady-a-komise/eticka-komise-pro-vyzkum/aktuality/pokyny-pro-verejnou-soutez-o-ucelovou-podporu-mz-na-leta-2027-2030-azv-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8300ED358BDB4BB6D3001B540ADE28" ma:contentTypeVersion="17" ma:contentTypeDescription="Vytvoří nový dokument" ma:contentTypeScope="" ma:versionID="13b278fd37d1ca60cee41bc1ef133306">
  <xsd:schema xmlns:xsd="http://www.w3.org/2001/XMLSchema" xmlns:xs="http://www.w3.org/2001/XMLSchema" xmlns:p="http://schemas.microsoft.com/office/2006/metadata/properties" xmlns:ns2="425cd6e3-1e48-4702-afd0-3782b3046193" xmlns:ns3="3b16826d-1b04-4b07-ace0-e82b808d3da1" targetNamespace="http://schemas.microsoft.com/office/2006/metadata/properties" ma:root="true" ma:fieldsID="1afd02b53a3f2c088f913947550b6467" ns2:_="" ns3:_="">
    <xsd:import namespace="425cd6e3-1e48-4702-afd0-3782b3046193"/>
    <xsd:import namespace="3b16826d-1b04-4b07-ace0-e82b808d3d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cd6e3-1e48-4702-afd0-3782b3046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6826d-1b04-4b07-ace0-e82b808d3da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292ed70-1cff-4f8f-8063-a22a945fd12c}" ma:internalName="TaxCatchAll" ma:showField="CatchAllData" ma:web="3b16826d-1b04-4b07-ace0-e82b808d3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5cd6e3-1e48-4702-afd0-3782b3046193">
      <Terms xmlns="http://schemas.microsoft.com/office/infopath/2007/PartnerControls"/>
    </lcf76f155ced4ddcb4097134ff3c332f>
    <TaxCatchAll xmlns="3b16826d-1b04-4b07-ace0-e82b808d3da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45819-4999-4D37-B979-815EE9EEE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cd6e3-1e48-4702-afd0-3782b3046193"/>
    <ds:schemaRef ds:uri="3b16826d-1b04-4b07-ace0-e82b808d3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BB73F-B43E-4ADE-9ADB-750C8E1A6648}">
  <ds:schemaRefs>
    <ds:schemaRef ds:uri="http://schemas.microsoft.com/office/2006/metadata/properties"/>
    <ds:schemaRef ds:uri="http://schemas.microsoft.com/office/infopath/2007/PartnerControls"/>
    <ds:schemaRef ds:uri="0b678d0f-b603-42cf-9f03-06d7c2f3cdd5"/>
    <ds:schemaRef ds:uri="3e986b39-0513-4973-b900-5dc2c221c4fc"/>
    <ds:schemaRef ds:uri="425cd6e3-1e48-4702-afd0-3782b3046193"/>
    <ds:schemaRef ds:uri="3b16826d-1b04-4b07-ace0-e82b808d3da1"/>
  </ds:schemaRefs>
</ds:datastoreItem>
</file>

<file path=customXml/itemProps3.xml><?xml version="1.0" encoding="utf-8"?>
<ds:datastoreItem xmlns:ds="http://schemas.openxmlformats.org/officeDocument/2006/customXml" ds:itemID="{08A8B2C7-5E15-4A26-9935-083B87D6D4DA}">
  <ds:schemaRefs>
    <ds:schemaRef ds:uri="http://schemas.openxmlformats.org/officeDocument/2006/bibliography"/>
  </ds:schemaRefs>
</ds:datastoreItem>
</file>

<file path=customXml/itemProps4.xml><?xml version="1.0" encoding="utf-8"?>
<ds:datastoreItem xmlns:ds="http://schemas.openxmlformats.org/officeDocument/2006/customXml" ds:itemID="{4C121C44-E97B-49F4-95A0-92AA9CC85B03}">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1580</Words>
  <Characters>9325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Dušková</dc:creator>
  <cp:keywords/>
  <dc:description/>
  <cp:lastModifiedBy>Irena Trňáčková</cp:lastModifiedBy>
  <cp:revision>7</cp:revision>
  <dcterms:created xsi:type="dcterms:W3CDTF">2026-02-12T12:07:00Z</dcterms:created>
  <dcterms:modified xsi:type="dcterms:W3CDTF">2026-02-12T12:13:00Z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0x010100BE8300ED358BDB4BB6D3001B540ADE28</vt:lpwstr>
  </property>
  <property fmtid="{D5CDD505-2E9C-101B-9397-08002B2CF9AE}" pid="3" name="Order">
    <vt:r8>5328400</vt:r8>
  </property>
  <property fmtid="{D5CDD505-2E9C-101B-9397-08002B2CF9AE}" pid="4" name="MediaServiceImageTags">
    <vt:lpwstr/>
  </property>
</Properties>
</file>